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0622" w:rsidR="00414786" w:rsidP="00414786" w:rsidRDefault="00414786" w14:paraId="3EE7CAF3" w14:textId="77777777">
      <w:pPr>
        <w:pStyle w:val="Otsikko"/>
      </w:pPr>
      <w:r>
        <w:t>Observationsblankett för observatören</w:t>
      </w:r>
    </w:p>
    <w:tbl>
      <w:tblPr>
        <w:tblStyle w:val="TaulukkoRuudukko"/>
        <w:tblW w:w="0" w:type="auto"/>
        <w:tblLook w:val="04A0" w:firstRow="1" w:lastRow="0" w:firstColumn="1" w:lastColumn="0" w:noHBand="0" w:noVBand="1"/>
      </w:tblPr>
      <w:tblGrid>
        <w:gridCol w:w="3397"/>
        <w:gridCol w:w="6663"/>
      </w:tblGrid>
      <w:tr w:rsidRPr="00630C40" w:rsidR="00414786" w:rsidTr="3190FE22" w14:paraId="0409E01B" w14:textId="77777777">
        <w:tc>
          <w:tcPr>
            <w:tcW w:w="10060" w:type="dxa"/>
            <w:gridSpan w:val="2"/>
            <w:tcMar/>
          </w:tcPr>
          <w:p w:rsidRPr="00630C40" w:rsidR="00414786" w:rsidP="001D49E9" w:rsidRDefault="00414786" w14:paraId="5D61A43E" w14:textId="77777777">
            <w:pPr>
              <w:rPr>
                <w:b/>
              </w:rPr>
            </w:pPr>
          </w:p>
          <w:p w:rsidR="00166FB1" w:rsidP="00166FB1" w:rsidRDefault="00166FB1" w14:paraId="3805DCEF" w14:textId="77777777">
            <w:r>
              <w:t xml:space="preserve">Observatören har en av de viktigaste rollerna under övningen. Hen följer och observerar övningsteamets verksamhet och beslut på ett objektivt sätt i relation till de mål som man gemensamt funderat på.  Observatörens observationer utgör kärnan i lärdomarna från övningen: </w:t>
            </w:r>
            <w:r w:rsidRPr="00166FB1">
              <w:rPr>
                <w:b/>
                <w:bCs/>
                <w:i/>
                <w:iCs/>
              </w:rPr>
              <w:t>vad</w:t>
            </w:r>
            <w:r>
              <w:t xml:space="preserve"> övningsdeltagarna beslutade att göra, </w:t>
            </w:r>
            <w:r w:rsidRPr="00166FB1">
              <w:rPr>
                <w:b/>
                <w:bCs/>
                <w:i/>
                <w:iCs/>
              </w:rPr>
              <w:t>när</w:t>
            </w:r>
            <w:r>
              <w:t xml:space="preserve"> besluten fattades och framför allt </w:t>
            </w:r>
            <w:r w:rsidRPr="00166FB1">
              <w:rPr>
                <w:b/>
                <w:bCs/>
                <w:i/>
                <w:iCs/>
              </w:rPr>
              <w:t>varför</w:t>
            </w:r>
            <w:r>
              <w:t xml:space="preserve"> övningsdeltagarna beslutade att göra så. Av dessa frågor är i synnerhet </w:t>
            </w:r>
            <w:r>
              <w:rPr>
                <w:i/>
                <w:iCs/>
              </w:rPr>
              <w:t>varför</w:t>
            </w:r>
            <w:r>
              <w:t xml:space="preserve"> viktig: följde deltagarna till exempel organisationens egen riskhanteringsprocess, agerade de utifrån sin intuition eller upplevde de till exempel press att göra åtminstone något utan att de var säkra på sitt val. Det är bra om observatören på förhand sätter sig in i organisationens befintliga processer och anvisningar, till exempel processerna för riskhantering och kontinuitetshantering.</w:t>
            </w:r>
          </w:p>
          <w:p w:rsidR="00166FB1" w:rsidP="00166FB1" w:rsidRDefault="00166FB1" w14:paraId="78103E0F" w14:textId="77777777"/>
          <w:p w:rsidR="00166FB1" w:rsidP="00166FB1" w:rsidRDefault="00166FB1" w14:paraId="53F97EE9" w14:textId="1C154BF9">
            <w:r>
              <w:t>På vilka olika sätt kan observatören samla in sina observationer? Det vanligaste sättet är att följa med deltagarnas verksamhet i samma fysiska eller virtuella utrymme. Observatören kan dessutom under övningen eller omedelbart efter den göra korta intervjuer där observatören ber de kärndeltagare som hen har identifierat att berätta om sina beslut och sätt att agera i vissa delar av övningen. Observatören kan också, om man kommit överens om det tillsammans med övningsgruppen, genomföra en intervju i mediestil med utvalda deltagare, i vilka det är önskvärt att de reflekterar över sina beslut.</w:t>
            </w:r>
          </w:p>
          <w:p w:rsidR="00166FB1" w:rsidP="00166FB1" w:rsidRDefault="00166FB1" w14:paraId="3773AAB5" w14:textId="77777777">
            <w:pPr>
              <w:rPr>
                <w:highlight w:val="yellow"/>
              </w:rPr>
            </w:pPr>
          </w:p>
          <w:p w:rsidRPr="00630C40" w:rsidR="00166FB1" w:rsidP="00166FB1" w:rsidRDefault="00166FB1" w14:paraId="2586926E" w14:textId="6B68C4F5">
            <w:r>
              <w:t>Observatören registrerar sina observationer enligt organisationens anvisningar, till exempel på observationsblanketten. Observatören deltar inte i övningsteamets verksamhet och kommenterar inte deltagarnas lösningar.</w:t>
            </w:r>
          </w:p>
          <w:p w:rsidR="00166FB1" w:rsidP="00166FB1" w:rsidRDefault="00166FB1" w14:paraId="4458C3A0" w14:textId="77777777">
            <w:pPr>
              <w:rPr>
                <w:highlight w:val="yellow"/>
              </w:rPr>
            </w:pPr>
          </w:p>
          <w:p w:rsidRPr="004A1C23" w:rsidR="00166FB1" w:rsidP="00166FB1" w:rsidRDefault="00166FB1" w14:paraId="36AC3B03" w14:textId="1C55AECA">
            <w:r w:rsidR="00166FB1">
              <w:rPr/>
              <w:t>Det lönar sig att kort gå igenom övervakarens observationer genast efter övningen med övningsgruppen, varvid övervakaren kan komplettera med sina egna anteckningar. Därefter är det bra om observatören gör en sammanställning av anteckningar över observationerna, utifrån vilken man inom organisationen kan vidta åtgärder för att utveckla verksamhetsmodellerna och processerna.</w:t>
            </w:r>
          </w:p>
          <w:p w:rsidR="3190FE22" w:rsidRDefault="3190FE22" w14:paraId="31C2E396" w14:textId="628521DA"/>
          <w:p w:rsidR="542A40DA" w:rsidP="3190FE22" w:rsidRDefault="542A40DA" w14:paraId="61CC6B41" w14:textId="062DC5F1">
            <w:pPr>
              <w:rPr>
                <w:rFonts w:ascii="Arial" w:hAnsi="Arial" w:eastAsia="Arial" w:cs="Arial"/>
                <w:noProof w:val="0"/>
                <w:sz w:val="22"/>
                <w:szCs w:val="22"/>
                <w:lang w:val="sv"/>
              </w:rPr>
            </w:pPr>
            <w:r w:rsidRPr="3190FE22" w:rsidR="542A40DA">
              <w:rPr>
                <w:rFonts w:ascii="Arial" w:hAnsi="Arial" w:eastAsia="Arial" w:cs="Arial"/>
                <w:noProof w:val="0"/>
                <w:sz w:val="22"/>
                <w:szCs w:val="22"/>
                <w:lang w:val="sv"/>
              </w:rPr>
              <w:t>Om det finns flera observatörer i övningen är det bra att på förhand komma överens om arbetsfördelningen mellan observatörerna.</w:t>
            </w:r>
          </w:p>
          <w:p w:rsidR="542A40DA" w:rsidP="3190FE22" w:rsidRDefault="542A40DA" w14:paraId="4D7FFE92" w14:textId="24754BA7">
            <w:pPr>
              <w:rPr>
                <w:rFonts w:ascii="Arial" w:hAnsi="Arial" w:eastAsia="Arial" w:cs="Arial"/>
                <w:noProof w:val="0"/>
                <w:sz w:val="22"/>
                <w:szCs w:val="22"/>
                <w:lang w:val="sv"/>
              </w:rPr>
            </w:pPr>
            <w:r w:rsidRPr="3190FE22" w:rsidR="542A40DA">
              <w:rPr>
                <w:rFonts w:ascii="Arial" w:hAnsi="Arial" w:eastAsia="Arial" w:cs="Arial"/>
                <w:noProof w:val="0"/>
                <w:sz w:val="22"/>
                <w:szCs w:val="22"/>
                <w:lang w:val="sv"/>
              </w:rPr>
              <w:t>Observatörerna kan fokusera på olika delområden, såsom kommunikation, beslutsfattande, teknisk verksamhet eller ledning. På så sätt undviker man överlappningar och får en mer mångsidig helhetsbild av övningens förlopp och organisationens funktionsförmåga.</w:t>
            </w:r>
          </w:p>
          <w:p w:rsidR="00166FB1" w:rsidP="001D49E9" w:rsidRDefault="00166FB1" w14:paraId="1FFFEBCD" w14:textId="77777777"/>
          <w:p w:rsidRPr="00630C40" w:rsidR="00414786" w:rsidP="001D49E9" w:rsidRDefault="00414786" w14:paraId="7B2849A7" w14:textId="3AA32645">
            <w:r>
              <w:t>Myndigheten för digitalisering och befolkningsdata samlar inte in observatörens observationer och anteckningar.</w:t>
            </w:r>
          </w:p>
          <w:p w:rsidRPr="00630C40" w:rsidR="00414786" w:rsidP="001D49E9" w:rsidRDefault="00414786" w14:paraId="539E8966" w14:textId="77777777"/>
        </w:tc>
      </w:tr>
      <w:tr w:rsidRPr="00630C40" w:rsidR="00414786" w:rsidTr="3190FE22" w14:paraId="1E804549" w14:textId="77777777">
        <w:tc>
          <w:tcPr>
            <w:tcW w:w="3397" w:type="dxa"/>
            <w:tcMar/>
          </w:tcPr>
          <w:p w:rsidRPr="00D16916" w:rsidR="00414786" w:rsidP="001D49E9" w:rsidRDefault="00414786" w14:paraId="09E71B51" w14:textId="77777777">
            <w:pPr>
              <w:rPr>
                <w:iCs/>
              </w:rPr>
            </w:pPr>
            <w:r>
              <w:t>Observatören,</w:t>
            </w:r>
            <w:r>
              <w:br/>
            </w:r>
            <w:r>
              <w:t>namn / organisation</w:t>
            </w:r>
          </w:p>
          <w:p w:rsidRPr="00D16916" w:rsidR="00414786" w:rsidP="001D49E9" w:rsidRDefault="00414786" w14:paraId="020FAC0D" w14:textId="77777777">
            <w:pPr>
              <w:rPr>
                <w:iCs/>
              </w:rPr>
            </w:pPr>
          </w:p>
        </w:tc>
        <w:tc>
          <w:tcPr>
            <w:tcW w:w="6663" w:type="dxa"/>
            <w:tcMar/>
          </w:tcPr>
          <w:p w:rsidRPr="00630C40" w:rsidR="00414786" w:rsidP="001D49E9" w:rsidRDefault="00414786" w14:paraId="2E4815FD" w14:textId="77777777"/>
        </w:tc>
      </w:tr>
    </w:tbl>
    <w:p w:rsidRPr="00630C40" w:rsidR="00414786" w:rsidP="00414786" w:rsidRDefault="00414786" w14:paraId="39EEB8BE" w14:textId="77777777">
      <w:pPr>
        <w:pStyle w:val="Leipteksti"/>
        <w:ind w:left="0"/>
      </w:pPr>
    </w:p>
    <w:tbl>
      <w:tblPr>
        <w:tblStyle w:val="TaulukkoRuudukko"/>
        <w:tblW w:w="0" w:type="auto"/>
        <w:tblLook w:val="04A0" w:firstRow="1" w:lastRow="0" w:firstColumn="1" w:lastColumn="0" w:noHBand="0" w:noVBand="1"/>
      </w:tblPr>
      <w:tblGrid>
        <w:gridCol w:w="3369"/>
        <w:gridCol w:w="6691"/>
      </w:tblGrid>
      <w:tr w:rsidRPr="00630C40" w:rsidR="00414786" w:rsidTr="280BA946" w14:paraId="1CE29AA0" w14:textId="77777777">
        <w:tc>
          <w:tcPr>
            <w:tcW w:w="10060" w:type="dxa"/>
            <w:gridSpan w:val="2"/>
            <w:tcMar/>
            <w:vAlign w:val="center"/>
          </w:tcPr>
          <w:p w:rsidRPr="00630C40" w:rsidR="00414786" w:rsidP="00E946D8" w:rsidRDefault="00414786" w14:paraId="163225D8" w14:textId="77777777">
            <w:pPr>
              <w:pStyle w:val="Alaotsikko"/>
              <w:ind w:left="0"/>
            </w:pPr>
            <w:r>
              <w:t>Bedöm verksamheten åtminstone inom följande delområden</w:t>
            </w:r>
          </w:p>
        </w:tc>
      </w:tr>
      <w:tr w:rsidRPr="00630C40" w:rsidR="00414786" w:rsidTr="280BA946" w14:paraId="58E89F89" w14:textId="77777777">
        <w:tc>
          <w:tcPr>
            <w:tcW w:w="3369" w:type="dxa"/>
            <w:tcMar/>
          </w:tcPr>
          <w:p w:rsidR="00414786" w:rsidP="001D49E9" w:rsidRDefault="00414786" w14:paraId="3C52A6B8" w14:textId="77777777">
            <w:r>
              <w:t>Lägesbild</w:t>
            </w:r>
          </w:p>
          <w:p w:rsidRPr="00F21003" w:rsidR="00414786" w:rsidP="00414786" w:rsidRDefault="00414786" w14:paraId="49D2BC55" w14:textId="77777777">
            <w:pPr>
              <w:pStyle w:val="Luettelokappale"/>
              <w:numPr>
                <w:ilvl w:val="0"/>
                <w:numId w:val="26"/>
              </w:numPr>
              <w:rPr>
                <w:rFonts w:asciiTheme="minorHAnsi" w:hAnsiTheme="minorHAnsi" w:cstheme="minorHAnsi"/>
                <w:b/>
              </w:rPr>
            </w:pPr>
            <w:r>
              <w:rPr>
                <w:rFonts w:asciiTheme="minorHAnsi" w:hAnsiTheme="minorHAnsi"/>
              </w:rPr>
              <w:t>Bildande</w:t>
            </w:r>
          </w:p>
          <w:p w:rsidRPr="00F21003" w:rsidR="00414786" w:rsidP="00414786" w:rsidRDefault="00414786" w14:paraId="348FDA67" w14:textId="77777777">
            <w:pPr>
              <w:pStyle w:val="Luettelokappale"/>
              <w:numPr>
                <w:ilvl w:val="0"/>
                <w:numId w:val="26"/>
              </w:numPr>
              <w:rPr>
                <w:rFonts w:asciiTheme="minorHAnsi" w:hAnsiTheme="minorHAnsi" w:cstheme="minorHAnsi"/>
                <w:bCs/>
              </w:rPr>
            </w:pPr>
            <w:r>
              <w:rPr>
                <w:rFonts w:asciiTheme="minorHAnsi" w:hAnsiTheme="minorHAnsi"/>
              </w:rPr>
              <w:t>Uppdatering</w:t>
            </w:r>
          </w:p>
          <w:p w:rsidRPr="00F21003" w:rsidR="00414786" w:rsidP="00414786" w:rsidRDefault="00414786" w14:paraId="0DBA6CE0" w14:textId="77777777">
            <w:pPr>
              <w:pStyle w:val="Luettelokappale"/>
              <w:numPr>
                <w:ilvl w:val="0"/>
                <w:numId w:val="26"/>
              </w:numPr>
              <w:rPr>
                <w:rFonts w:asciiTheme="minorHAnsi" w:hAnsiTheme="minorHAnsi" w:cstheme="minorHAnsi"/>
                <w:bCs/>
              </w:rPr>
            </w:pPr>
            <w:r>
              <w:rPr>
                <w:rFonts w:asciiTheme="minorHAnsi" w:hAnsiTheme="minorHAnsi"/>
              </w:rPr>
              <w:t>Underhåll</w:t>
            </w:r>
          </w:p>
          <w:p w:rsidRPr="00F21003" w:rsidR="00414786" w:rsidP="001D49E9" w:rsidRDefault="00414786" w14:paraId="43EF7D7B" w14:textId="77777777">
            <w:pPr>
              <w:rPr>
                <w:b/>
              </w:rPr>
            </w:pPr>
          </w:p>
        </w:tc>
        <w:tc>
          <w:tcPr>
            <w:tcW w:w="6691" w:type="dxa"/>
            <w:tcMar/>
          </w:tcPr>
          <w:p w:rsidRPr="00630C40" w:rsidR="00414786" w:rsidP="001D49E9" w:rsidRDefault="00414786" w14:paraId="55ADA2B0" w14:textId="77777777">
            <w:pPr>
              <w:rPr>
                <w:b/>
              </w:rPr>
            </w:pPr>
          </w:p>
          <w:p w:rsidRPr="00630C40" w:rsidR="00414786" w:rsidP="001D49E9" w:rsidRDefault="00414786" w14:paraId="01470CF6" w14:textId="77777777">
            <w:pPr>
              <w:rPr>
                <w:b/>
              </w:rPr>
            </w:pPr>
          </w:p>
          <w:p w:rsidRPr="00630C40" w:rsidR="00414786" w:rsidP="001D49E9" w:rsidRDefault="00414786" w14:paraId="1DC8F6BC" w14:textId="77777777">
            <w:pPr>
              <w:rPr>
                <w:b/>
              </w:rPr>
            </w:pPr>
          </w:p>
          <w:p w:rsidRPr="00630C40" w:rsidR="00414786" w:rsidP="001D49E9" w:rsidRDefault="00414786" w14:paraId="41AE5B12" w14:textId="77777777">
            <w:pPr>
              <w:rPr>
                <w:b/>
              </w:rPr>
            </w:pPr>
          </w:p>
        </w:tc>
      </w:tr>
      <w:tr w:rsidRPr="00630C40" w:rsidR="00414786" w:rsidTr="280BA946" w14:paraId="213FA7BF" w14:textId="77777777">
        <w:trPr>
          <w:trHeight w:val="1169"/>
        </w:trPr>
        <w:tc>
          <w:tcPr>
            <w:tcW w:w="3369" w:type="dxa"/>
            <w:tcMar/>
          </w:tcPr>
          <w:p w:rsidR="00414786" w:rsidP="001D49E9" w:rsidRDefault="00414786" w14:paraId="6F3D32C4" w14:textId="77777777">
            <w:r>
              <w:t>Situationsledning</w:t>
            </w:r>
          </w:p>
          <w:p w:rsidRPr="00F21003" w:rsidR="00414786" w:rsidP="00414786" w:rsidRDefault="00414786" w14:paraId="19D18DE7" w14:textId="77777777">
            <w:pPr>
              <w:pStyle w:val="Luettelokappale"/>
              <w:numPr>
                <w:ilvl w:val="0"/>
                <w:numId w:val="26"/>
              </w:numPr>
              <w:rPr>
                <w:rFonts w:asciiTheme="minorHAnsi" w:hAnsiTheme="minorHAnsi" w:cstheme="minorHAnsi"/>
              </w:rPr>
            </w:pPr>
            <w:r>
              <w:rPr>
                <w:rFonts w:asciiTheme="minorHAnsi" w:hAnsiTheme="minorHAnsi"/>
              </w:rPr>
              <w:t>Första åtgärder</w:t>
            </w:r>
          </w:p>
          <w:p w:rsidRPr="00F21003" w:rsidR="00414786" w:rsidP="00414786" w:rsidRDefault="00414786" w14:paraId="173DA4C5" w14:textId="77777777">
            <w:pPr>
              <w:pStyle w:val="Luettelokappale"/>
              <w:numPr>
                <w:ilvl w:val="0"/>
                <w:numId w:val="26"/>
              </w:numPr>
            </w:pPr>
            <w:r>
              <w:rPr>
                <w:rFonts w:asciiTheme="minorHAnsi" w:hAnsiTheme="minorHAnsi"/>
              </w:rPr>
              <w:t>Framskridande</w:t>
            </w:r>
          </w:p>
          <w:p w:rsidR="00414786" w:rsidP="00414786" w:rsidRDefault="00414786" w14:paraId="32E6E8D7" w14:textId="77777777">
            <w:pPr>
              <w:pStyle w:val="Luettelokappale"/>
              <w:numPr>
                <w:ilvl w:val="0"/>
                <w:numId w:val="26"/>
              </w:numPr>
              <w:rPr>
                <w:rFonts w:asciiTheme="minorHAnsi" w:hAnsiTheme="minorHAnsi" w:cstheme="minorHAnsi"/>
              </w:rPr>
            </w:pPr>
            <w:r>
              <w:rPr>
                <w:rFonts w:asciiTheme="minorHAnsi" w:hAnsiTheme="minorHAnsi"/>
              </w:rPr>
              <w:t>Beslutsfattande</w:t>
            </w:r>
          </w:p>
          <w:p w:rsidR="00414786" w:rsidP="00414786" w:rsidRDefault="00414786" w14:paraId="5F7F60B0" w14:textId="77777777">
            <w:pPr>
              <w:pStyle w:val="Luettelokappale"/>
              <w:numPr>
                <w:ilvl w:val="0"/>
                <w:numId w:val="26"/>
              </w:numPr>
              <w:rPr>
                <w:rFonts w:asciiTheme="minorHAnsi" w:hAnsiTheme="minorHAnsi" w:cstheme="minorHAnsi"/>
              </w:rPr>
            </w:pPr>
            <w:r>
              <w:rPr>
                <w:rFonts w:asciiTheme="minorHAnsi" w:hAnsiTheme="minorHAnsi"/>
              </w:rPr>
              <w:t>Ansvar och roller</w:t>
            </w:r>
          </w:p>
          <w:p w:rsidRPr="000B1B28" w:rsidR="00414786" w:rsidP="00414786" w:rsidRDefault="00414786" w14:paraId="34AD1EF3" w14:textId="77777777">
            <w:pPr>
              <w:pStyle w:val="Luettelokappale"/>
              <w:numPr>
                <w:ilvl w:val="0"/>
                <w:numId w:val="26"/>
              </w:numPr>
              <w:rPr>
                <w:rFonts w:asciiTheme="minorHAnsi" w:hAnsiTheme="minorHAnsi" w:cstheme="minorHAnsi"/>
              </w:rPr>
            </w:pPr>
            <w:r>
              <w:rPr>
                <w:rFonts w:asciiTheme="minorHAnsi" w:hAnsiTheme="minorHAnsi"/>
              </w:rPr>
              <w:t>Ledning av efterbehandlingen av händelserna,</w:t>
            </w:r>
            <w:r>
              <w:rPr>
                <w:rFonts w:asciiTheme="minorHAnsi" w:hAnsiTheme="minorHAnsi"/>
              </w:rPr>
              <w:br/>
            </w:r>
            <w:proofErr w:type="gramStart"/>
            <w:r>
              <w:rPr>
                <w:rFonts w:asciiTheme="minorHAnsi" w:hAnsiTheme="minorHAnsi"/>
              </w:rPr>
              <w:t>t.ex.</w:t>
            </w:r>
            <w:proofErr w:type="gramEnd"/>
            <w:r>
              <w:rPr>
                <w:rFonts w:asciiTheme="minorHAnsi" w:hAnsiTheme="minorHAnsi"/>
              </w:rPr>
              <w:t xml:space="preserve"> undersökningar, </w:t>
            </w:r>
            <w:r>
              <w:rPr>
                <w:rFonts w:asciiTheme="minorHAnsi" w:hAnsiTheme="minorHAnsi"/>
              </w:rPr>
              <w:br/>
            </w:r>
            <w:r>
              <w:rPr>
                <w:rFonts w:asciiTheme="minorHAnsi" w:hAnsiTheme="minorHAnsi"/>
              </w:rPr>
              <w:t>myndighetsutredningar</w:t>
            </w:r>
          </w:p>
          <w:p w:rsidRPr="00F21003" w:rsidR="00414786" w:rsidP="001D49E9" w:rsidRDefault="00414786" w14:paraId="7089100A" w14:textId="77777777">
            <w:pPr>
              <w:pStyle w:val="Luettelokappale"/>
              <w:ind w:left="360"/>
              <w:rPr>
                <w:rFonts w:asciiTheme="minorHAnsi" w:hAnsiTheme="minorHAnsi" w:cstheme="minorHAnsi"/>
              </w:rPr>
            </w:pPr>
          </w:p>
        </w:tc>
        <w:tc>
          <w:tcPr>
            <w:tcW w:w="6691" w:type="dxa"/>
            <w:tcMar/>
          </w:tcPr>
          <w:p w:rsidRPr="00630C40" w:rsidR="00414786" w:rsidP="001D49E9" w:rsidRDefault="00414786" w14:paraId="55393F93" w14:textId="77777777">
            <w:pPr>
              <w:rPr>
                <w:b/>
              </w:rPr>
            </w:pPr>
          </w:p>
          <w:p w:rsidRPr="00630C40" w:rsidR="00414786" w:rsidP="001D49E9" w:rsidRDefault="00414786" w14:paraId="1048D2A1" w14:textId="77777777">
            <w:pPr>
              <w:rPr>
                <w:b/>
              </w:rPr>
            </w:pPr>
          </w:p>
          <w:p w:rsidRPr="00630C40" w:rsidR="00414786" w:rsidP="001D49E9" w:rsidRDefault="00414786" w14:paraId="54C5375D" w14:textId="77777777">
            <w:pPr>
              <w:rPr>
                <w:b/>
              </w:rPr>
            </w:pPr>
          </w:p>
          <w:p w:rsidRPr="00630C40" w:rsidR="00414786" w:rsidP="001D49E9" w:rsidRDefault="00414786" w14:paraId="2CE9D290" w14:textId="77777777">
            <w:pPr>
              <w:rPr>
                <w:b/>
              </w:rPr>
            </w:pPr>
          </w:p>
        </w:tc>
      </w:tr>
      <w:tr w:rsidRPr="00630C40" w:rsidR="00414786" w:rsidTr="280BA946" w14:paraId="262E524E" w14:textId="77777777">
        <w:trPr>
          <w:trHeight w:val="1169"/>
        </w:trPr>
        <w:tc>
          <w:tcPr>
            <w:tcW w:w="3369" w:type="dxa"/>
            <w:tcMar/>
          </w:tcPr>
          <w:p w:rsidR="00414786" w:rsidP="001D49E9" w:rsidRDefault="00414786" w14:paraId="2212FE2A" w14:textId="77777777">
            <w:r>
              <w:t>Kommunikation</w:t>
            </w:r>
          </w:p>
          <w:p w:rsidRPr="000B1B28" w:rsidR="00414786" w:rsidP="280BA946" w:rsidRDefault="00414786" w14:paraId="4DAD5870" w14:textId="17919ADB">
            <w:pPr>
              <w:pStyle w:val="Luettelokappale"/>
              <w:numPr>
                <w:ilvl w:val="0"/>
                <w:numId w:val="26"/>
              </w:numPr>
              <w:rPr>
                <w:rFonts w:ascii="Arial" w:hAnsi="Arial" w:cs="Arial" w:asciiTheme="minorAscii" w:hAnsiTheme="minorAscii" w:cstheme="minorAscii"/>
                <w:sz w:val="22"/>
                <w:szCs w:val="22"/>
              </w:rPr>
            </w:pPr>
            <w:r w:rsidRPr="280BA946" w:rsidR="00414786">
              <w:rPr>
                <w:rFonts w:ascii="Arial" w:hAnsi="Arial" w:asciiTheme="minorAscii" w:hAnsiTheme="minorAscii"/>
              </w:rPr>
              <w:t>Intern kommunikation</w:t>
            </w:r>
            <w:r>
              <w:br/>
            </w:r>
            <w:r w:rsidRPr="280BA946" w:rsidR="00414786">
              <w:rPr>
                <w:rFonts w:ascii="Arial" w:hAnsi="Arial" w:asciiTheme="minorAscii" w:hAnsiTheme="minorAscii"/>
              </w:rPr>
              <w:t>(</w:t>
            </w:r>
            <w:r w:rsidRPr="280BA946" w:rsidR="00414786">
              <w:rPr>
                <w:rFonts w:ascii="Arial" w:hAnsi="Arial" w:asciiTheme="minorAscii" w:hAnsiTheme="minorAscii"/>
              </w:rPr>
              <w:t>t.ex.</w:t>
            </w:r>
            <w:r w:rsidRPr="280BA946" w:rsidR="00414786">
              <w:rPr>
                <w:rFonts w:ascii="Arial" w:hAnsi="Arial" w:asciiTheme="minorAscii" w:hAnsiTheme="minorAscii"/>
              </w:rPr>
              <w:t xml:space="preserve"> </w:t>
            </w:r>
            <w:r w:rsidRPr="280BA946" w:rsidR="56B501DF">
              <w:rPr>
                <w:rFonts w:ascii="Arial" w:hAnsi="Arial" w:asciiTheme="minorAscii" w:hAnsiTheme="minorAscii"/>
              </w:rPr>
              <w:t>p</w:t>
            </w:r>
            <w:r w:rsidRPr="280BA946" w:rsidR="00414786">
              <w:rPr>
                <w:rFonts w:ascii="Arial" w:hAnsi="Arial" w:asciiTheme="minorAscii" w:hAnsiTheme="minorAscii"/>
              </w:rPr>
              <w:t>ersonal</w:t>
            </w:r>
            <w:r w:rsidRPr="280BA946" w:rsidR="54905CE0">
              <w:rPr>
                <w:rFonts w:ascii="Arial" w:hAnsi="Arial" w:asciiTheme="minorAscii" w:hAnsiTheme="minorAscii"/>
              </w:rPr>
              <w:t xml:space="preserve">, </w:t>
            </w:r>
            <w:r w:rsidRPr="280BA946" w:rsidR="7717EDF3">
              <w:rPr>
                <w:rFonts w:ascii="Arial" w:hAnsi="Arial" w:asciiTheme="minorAscii" w:hAnsiTheme="minorAscii"/>
              </w:rPr>
              <w:t>ledning</w:t>
            </w:r>
            <w:r w:rsidRPr="280BA946" w:rsidR="00414786">
              <w:rPr>
                <w:rFonts w:ascii="Arial" w:hAnsi="Arial" w:asciiTheme="minorAscii" w:hAnsiTheme="minorAscii"/>
              </w:rPr>
              <w:t>)</w:t>
            </w:r>
          </w:p>
          <w:p w:rsidRPr="000B1B28" w:rsidR="00414786" w:rsidP="280BA946" w:rsidRDefault="00414786" w14:paraId="33A1D4E1" w14:textId="5442A1D4">
            <w:pPr>
              <w:pStyle w:val="Luettelokappale"/>
              <w:numPr>
                <w:ilvl w:val="0"/>
                <w:numId w:val="26"/>
              </w:numPr>
              <w:rPr>
                <w:rFonts w:ascii="Arial" w:hAnsi="Arial" w:cs="Arial" w:asciiTheme="minorAscii" w:hAnsiTheme="minorAscii" w:cstheme="minorAscii"/>
                <w:sz w:val="22"/>
                <w:szCs w:val="22"/>
              </w:rPr>
            </w:pPr>
            <w:r w:rsidRPr="280BA946" w:rsidR="00414786">
              <w:rPr>
                <w:rFonts w:ascii="Arial" w:hAnsi="Arial" w:asciiTheme="minorAscii" w:hAnsiTheme="minorAscii"/>
              </w:rPr>
              <w:t>Extern kommunikation</w:t>
            </w:r>
            <w:r>
              <w:br/>
            </w:r>
            <w:r w:rsidRPr="280BA946" w:rsidR="00414786">
              <w:rPr>
                <w:rFonts w:ascii="Arial" w:hAnsi="Arial" w:asciiTheme="minorAscii" w:hAnsiTheme="minorAscii"/>
              </w:rPr>
              <w:t>(</w:t>
            </w:r>
            <w:r w:rsidRPr="280BA946" w:rsidR="00414786">
              <w:rPr>
                <w:rFonts w:ascii="Arial" w:hAnsi="Arial" w:asciiTheme="minorAscii" w:hAnsiTheme="minorAscii"/>
              </w:rPr>
              <w:t>t.ex.</w:t>
            </w:r>
            <w:r w:rsidRPr="280BA946" w:rsidR="00414786">
              <w:rPr>
                <w:rFonts w:ascii="Arial" w:hAnsi="Arial" w:asciiTheme="minorAscii" w:hAnsiTheme="minorAscii"/>
              </w:rPr>
              <w:t xml:space="preserve"> med kunder,</w:t>
            </w:r>
            <w:r>
              <w:br/>
            </w:r>
            <w:r w:rsidRPr="280BA946" w:rsidR="00414786">
              <w:rPr>
                <w:rFonts w:ascii="Arial" w:hAnsi="Arial" w:asciiTheme="minorAscii" w:hAnsiTheme="minorAscii"/>
              </w:rPr>
              <w:t xml:space="preserve">serviceproducenter, </w:t>
            </w:r>
            <w:r>
              <w:br/>
            </w:r>
            <w:r w:rsidRPr="280BA946" w:rsidR="00414786">
              <w:rPr>
                <w:rFonts w:ascii="Arial" w:hAnsi="Arial" w:asciiTheme="minorAscii" w:hAnsiTheme="minorAscii"/>
              </w:rPr>
              <w:t>styrelse)</w:t>
            </w:r>
            <w:proofErr w:type="gramStart"/>
            <w:proofErr w:type="gramEnd"/>
          </w:p>
          <w:p w:rsidRPr="000B1B28" w:rsidR="00414786" w:rsidP="280BA946" w:rsidRDefault="00414786" w14:paraId="461A1D53" w14:textId="0547C72E">
            <w:pPr>
              <w:pStyle w:val="Luettelokappale"/>
              <w:numPr>
                <w:ilvl w:val="0"/>
                <w:numId w:val="26"/>
              </w:numPr>
              <w:rPr>
                <w:rFonts w:ascii="Arial" w:hAnsi="Arial" w:cs="Arial" w:asciiTheme="minorAscii" w:hAnsiTheme="minorAscii" w:cstheme="minorAscii"/>
              </w:rPr>
            </w:pPr>
            <w:r w:rsidRPr="280BA946" w:rsidR="78F003EE">
              <w:rPr>
                <w:rFonts w:ascii="Arial" w:hAnsi="Arial" w:cs="Arial" w:asciiTheme="minorAscii" w:hAnsiTheme="minorAscii" w:cstheme="minorAscii"/>
              </w:rPr>
              <w:t>Instruktionernas funktionalitet</w:t>
            </w:r>
          </w:p>
          <w:p w:rsidRPr="000B1B28" w:rsidR="00414786" w:rsidP="280BA946" w:rsidRDefault="00414786" w14:paraId="7D3919B9" w14:textId="5C4B64DE">
            <w:pPr>
              <w:pStyle w:val="Luettelokappale"/>
              <w:numPr>
                <w:ilvl w:val="0"/>
                <w:numId w:val="26"/>
              </w:numPr>
              <w:rPr>
                <w:noProof w:val="0"/>
                <w:sz w:val="22"/>
                <w:szCs w:val="22"/>
                <w:lang w:val="sv-FI"/>
              </w:rPr>
            </w:pPr>
            <w:r w:rsidRPr="280BA946" w:rsidR="78F003EE">
              <w:rPr>
                <w:rFonts w:ascii="Arial" w:hAnsi="Arial" w:eastAsia="Arial" w:cs="Times New Roman" w:asciiTheme="minorAscii" w:hAnsiTheme="minorAscii" w:eastAsiaTheme="minorAscii" w:cstheme="minorAscii"/>
                <w:noProof w:val="0"/>
                <w:color w:val="auto"/>
                <w:sz w:val="22"/>
                <w:szCs w:val="22"/>
                <w:lang w:val="sv-FI" w:eastAsia="en-US" w:bidi="ar-SA"/>
              </w:rPr>
              <w:t>Mål för kommunikationsutveckling</w:t>
            </w:r>
          </w:p>
        </w:tc>
        <w:tc>
          <w:tcPr>
            <w:tcW w:w="6691" w:type="dxa"/>
            <w:tcMar/>
          </w:tcPr>
          <w:p w:rsidRPr="00630C40" w:rsidR="00414786" w:rsidP="001D49E9" w:rsidRDefault="00414786" w14:paraId="129CD89A" w14:textId="77777777">
            <w:pPr>
              <w:rPr>
                <w:b/>
              </w:rPr>
            </w:pPr>
          </w:p>
        </w:tc>
      </w:tr>
      <w:tr w:rsidRPr="00630C40" w:rsidR="00414786" w:rsidTr="280BA946" w14:paraId="256820B8" w14:textId="77777777">
        <w:trPr>
          <w:trHeight w:val="1169"/>
        </w:trPr>
        <w:tc>
          <w:tcPr>
            <w:tcW w:w="3369" w:type="dxa"/>
            <w:tcMar/>
          </w:tcPr>
          <w:p w:rsidR="00414786" w:rsidP="001D49E9" w:rsidRDefault="00414786" w14:paraId="5A184351" w14:textId="77777777">
            <w:r>
              <w:t>Anvisning</w:t>
            </w:r>
          </w:p>
          <w:p w:rsidR="00414786" w:rsidP="00414786" w:rsidRDefault="00414786" w14:paraId="6FDB511D" w14:textId="77777777">
            <w:pPr>
              <w:pStyle w:val="Luettelokappale"/>
              <w:numPr>
                <w:ilvl w:val="0"/>
                <w:numId w:val="26"/>
              </w:numPr>
              <w:rPr>
                <w:rFonts w:asciiTheme="minorHAnsi" w:hAnsiTheme="minorHAnsi" w:cstheme="minorHAnsi"/>
              </w:rPr>
            </w:pPr>
            <w:r>
              <w:rPr>
                <w:rFonts w:asciiTheme="minorHAnsi" w:hAnsiTheme="minorHAnsi"/>
              </w:rPr>
              <w:t>Anvisningarnas omfattning</w:t>
            </w:r>
            <w:r>
              <w:rPr>
                <w:rFonts w:asciiTheme="minorHAnsi" w:hAnsiTheme="minorHAnsi"/>
              </w:rPr>
              <w:br/>
            </w:r>
            <w:r>
              <w:rPr>
                <w:rFonts w:asciiTheme="minorHAnsi" w:hAnsiTheme="minorHAnsi"/>
              </w:rPr>
              <w:t>och aktualitet</w:t>
            </w:r>
          </w:p>
          <w:p w:rsidRPr="00650BDE" w:rsidR="00414786" w:rsidP="00414786" w:rsidRDefault="00414786" w14:paraId="4BC3CBCE" w14:textId="77777777">
            <w:pPr>
              <w:pStyle w:val="Luettelokappale"/>
              <w:numPr>
                <w:ilvl w:val="0"/>
                <w:numId w:val="26"/>
              </w:numPr>
              <w:rPr>
                <w:rFonts w:asciiTheme="minorHAnsi" w:hAnsiTheme="minorHAnsi" w:cstheme="minorHAnsi"/>
              </w:rPr>
            </w:pPr>
            <w:r w:rsidRPr="280BA946" w:rsidR="00414786">
              <w:rPr>
                <w:rFonts w:ascii="Arial" w:hAnsi="Arial" w:asciiTheme="minorAscii" w:hAnsiTheme="minorAscii"/>
              </w:rPr>
              <w:t>Hur anvisningarna fungerar</w:t>
            </w:r>
          </w:p>
          <w:p w:rsidR="7FB4BF6F" w:rsidP="280BA946" w:rsidRDefault="7FB4BF6F" w14:paraId="5FFEA44E" w14:textId="2ECB77CD">
            <w:pPr>
              <w:pStyle w:val="Luettelokappale"/>
              <w:numPr>
                <w:ilvl w:val="0"/>
                <w:numId w:val="26"/>
              </w:numPr>
              <w:rPr>
                <w:rFonts w:ascii="Arial" w:hAnsi="Arial" w:eastAsia="Arial" w:cs="Times New Roman" w:asciiTheme="minorAscii" w:hAnsiTheme="minorAscii" w:eastAsiaTheme="minorAscii" w:cstheme="minorAscii"/>
                <w:noProof w:val="0"/>
                <w:color w:val="auto"/>
                <w:sz w:val="22"/>
                <w:szCs w:val="22"/>
                <w:lang w:val="sv-FI" w:eastAsia="en-US" w:bidi="ar-SA"/>
              </w:rPr>
            </w:pPr>
            <w:r w:rsidRPr="280BA946" w:rsidR="7FB4BF6F">
              <w:rPr>
                <w:rFonts w:ascii="Arial" w:hAnsi="Arial" w:eastAsia="Arial" w:cs="Times New Roman" w:asciiTheme="minorAscii" w:hAnsiTheme="minorAscii" w:eastAsiaTheme="minorAscii" w:cstheme="minorAscii"/>
                <w:noProof w:val="0"/>
                <w:color w:val="auto"/>
                <w:sz w:val="22"/>
                <w:szCs w:val="22"/>
                <w:lang w:val="sv-FI" w:eastAsia="en-US" w:bidi="ar-SA"/>
              </w:rPr>
              <w:t>utvecklingsmål för anvisningar</w:t>
            </w:r>
          </w:p>
          <w:p w:rsidR="00414786" w:rsidP="001D49E9" w:rsidRDefault="00414786" w14:paraId="316E8ADC" w14:textId="77777777"/>
        </w:tc>
        <w:tc>
          <w:tcPr>
            <w:tcW w:w="6691" w:type="dxa"/>
            <w:tcMar/>
          </w:tcPr>
          <w:p w:rsidRPr="00630C40" w:rsidR="00414786" w:rsidP="001D49E9" w:rsidRDefault="00414786" w14:paraId="78D1D869" w14:textId="77777777">
            <w:pPr>
              <w:rPr>
                <w:b/>
              </w:rPr>
            </w:pPr>
          </w:p>
        </w:tc>
      </w:tr>
      <w:tr w:rsidRPr="00630C40" w:rsidR="00414786" w:rsidTr="280BA946" w14:paraId="36AC465D" w14:textId="77777777">
        <w:trPr>
          <w:trHeight w:val="1169"/>
        </w:trPr>
        <w:tc>
          <w:tcPr>
            <w:tcW w:w="3369" w:type="dxa"/>
            <w:tcMar/>
          </w:tcPr>
          <w:p w:rsidR="00414786" w:rsidP="001D49E9" w:rsidRDefault="00414786" w14:paraId="26BBEDF7" w14:textId="77777777">
            <w:r>
              <w:t>Verksamhet</w:t>
            </w:r>
          </w:p>
          <w:p w:rsidRPr="00650BDE" w:rsidR="00414786" w:rsidP="00414786" w:rsidRDefault="00414786" w14:paraId="12A4DC46" w14:textId="77777777">
            <w:pPr>
              <w:pStyle w:val="Luettelokappale"/>
              <w:numPr>
                <w:ilvl w:val="0"/>
                <w:numId w:val="26"/>
              </w:numPr>
            </w:pPr>
            <w:r>
              <w:rPr>
                <w:rFonts w:asciiTheme="minorHAnsi" w:hAnsiTheme="minorHAnsi"/>
              </w:rPr>
              <w:t>Verksamhet enligt planerna och anvisningarna</w:t>
            </w:r>
          </w:p>
          <w:p w:rsidRPr="00650BDE" w:rsidR="00414786" w:rsidP="00414786" w:rsidRDefault="00414786" w14:paraId="59A31E1A" w14:textId="77777777">
            <w:pPr>
              <w:pStyle w:val="Luettelokappale"/>
              <w:numPr>
                <w:ilvl w:val="0"/>
                <w:numId w:val="26"/>
              </w:numPr>
              <w:rPr>
                <w:rFonts w:asciiTheme="minorHAnsi" w:hAnsiTheme="minorHAnsi" w:cstheme="minorHAnsi"/>
              </w:rPr>
            </w:pPr>
            <w:r>
              <w:rPr>
                <w:rFonts w:asciiTheme="minorHAnsi" w:hAnsiTheme="minorHAnsi"/>
              </w:rPr>
              <w:t>Kompetens</w:t>
            </w:r>
          </w:p>
          <w:p w:rsidR="00414786" w:rsidP="00414786" w:rsidRDefault="00414786" w14:paraId="61C6BFE2" w14:textId="77777777">
            <w:pPr>
              <w:pStyle w:val="Luettelokappale"/>
              <w:numPr>
                <w:ilvl w:val="0"/>
                <w:numId w:val="26"/>
              </w:numPr>
              <w:rPr>
                <w:rFonts w:asciiTheme="minorHAnsi" w:hAnsiTheme="minorHAnsi" w:cstheme="minorHAnsi"/>
              </w:rPr>
            </w:pPr>
            <w:r>
              <w:rPr>
                <w:rFonts w:asciiTheme="minorHAnsi" w:hAnsiTheme="minorHAnsi"/>
              </w:rPr>
              <w:t xml:space="preserve">Verksamhet med intressentgrupper, </w:t>
            </w:r>
            <w:proofErr w:type="gramStart"/>
            <w:r>
              <w:rPr>
                <w:rFonts w:asciiTheme="minorHAnsi" w:hAnsiTheme="minorHAnsi"/>
              </w:rPr>
              <w:t>bl.a.</w:t>
            </w:r>
            <w:proofErr w:type="gramEnd"/>
            <w:r>
              <w:rPr>
                <w:rFonts w:asciiTheme="minorHAnsi" w:hAnsiTheme="minorHAnsi"/>
              </w:rPr>
              <w:t xml:space="preserve"> avtal</w:t>
            </w:r>
          </w:p>
          <w:p w:rsidR="00414786" w:rsidP="00414786" w:rsidRDefault="00414786" w14:paraId="20BC2548" w14:textId="77777777">
            <w:pPr>
              <w:pStyle w:val="Luettelokappale"/>
              <w:numPr>
                <w:ilvl w:val="0"/>
                <w:numId w:val="26"/>
              </w:numPr>
              <w:rPr>
                <w:rFonts w:asciiTheme="minorHAnsi" w:hAnsiTheme="minorHAnsi" w:cstheme="minorHAnsi"/>
              </w:rPr>
            </w:pPr>
            <w:r>
              <w:rPr>
                <w:rFonts w:asciiTheme="minorHAnsi" w:hAnsiTheme="minorHAnsi"/>
              </w:rPr>
              <w:t>Utförande av myndighetsanmälningar</w:t>
            </w:r>
          </w:p>
          <w:p w:rsidRPr="00650BDE" w:rsidR="00414786" w:rsidP="001D49E9" w:rsidRDefault="00414786" w14:paraId="6CEF0F60" w14:textId="77777777">
            <w:pPr>
              <w:pStyle w:val="Luettelokappale"/>
              <w:ind w:left="360"/>
              <w:rPr>
                <w:rFonts w:asciiTheme="minorHAnsi" w:hAnsiTheme="minorHAnsi" w:cstheme="minorHAnsi"/>
              </w:rPr>
            </w:pPr>
          </w:p>
        </w:tc>
        <w:tc>
          <w:tcPr>
            <w:tcW w:w="6691" w:type="dxa"/>
            <w:tcMar/>
          </w:tcPr>
          <w:p w:rsidRPr="00630C40" w:rsidR="00414786" w:rsidP="001D49E9" w:rsidRDefault="00414786" w14:paraId="2A2DB602" w14:textId="77777777">
            <w:pPr>
              <w:rPr>
                <w:b/>
              </w:rPr>
            </w:pPr>
          </w:p>
        </w:tc>
      </w:tr>
      <w:tr w:rsidRPr="00630C40" w:rsidR="00414786" w:rsidTr="280BA946" w14:paraId="1BC65F4D" w14:textId="77777777">
        <w:trPr>
          <w:trHeight w:val="1169"/>
        </w:trPr>
        <w:tc>
          <w:tcPr>
            <w:tcW w:w="3369" w:type="dxa"/>
            <w:tcMar/>
          </w:tcPr>
          <w:p w:rsidR="00414786" w:rsidP="001D49E9" w:rsidRDefault="00414786" w14:paraId="0A143D3F" w14:textId="77777777">
            <w:r>
              <w:t>Övriga observationer</w:t>
            </w:r>
          </w:p>
        </w:tc>
        <w:tc>
          <w:tcPr>
            <w:tcW w:w="6691" w:type="dxa"/>
            <w:tcMar/>
          </w:tcPr>
          <w:p w:rsidRPr="00630C40" w:rsidR="00414786" w:rsidP="001D49E9" w:rsidRDefault="00414786" w14:paraId="457E5D19" w14:textId="77777777">
            <w:pPr>
              <w:rPr>
                <w:b/>
              </w:rPr>
            </w:pPr>
          </w:p>
        </w:tc>
      </w:tr>
    </w:tbl>
    <w:p w:rsidRPr="00630C40" w:rsidR="00414786" w:rsidP="00414786" w:rsidRDefault="00414786" w14:paraId="2442D0EF" w14:textId="77777777">
      <w:pPr>
        <w:pStyle w:val="Leipteksti"/>
        <w:ind w:left="0"/>
      </w:pPr>
    </w:p>
    <w:tbl>
      <w:tblPr>
        <w:tblStyle w:val="TaulukkoRuudukko"/>
        <w:tblW w:w="0" w:type="auto"/>
        <w:tblLook w:val="04A0" w:firstRow="1" w:lastRow="0" w:firstColumn="1" w:lastColumn="0" w:noHBand="0" w:noVBand="1"/>
      </w:tblPr>
      <w:tblGrid>
        <w:gridCol w:w="3397"/>
        <w:gridCol w:w="6663"/>
      </w:tblGrid>
      <w:tr w:rsidRPr="00630C40" w:rsidR="00414786" w:rsidTr="00E946D8" w14:paraId="2FA28E1D" w14:textId="77777777">
        <w:tc>
          <w:tcPr>
            <w:tcW w:w="10060" w:type="dxa"/>
            <w:gridSpan w:val="2"/>
            <w:vAlign w:val="center"/>
          </w:tcPr>
          <w:p w:rsidRPr="00630C40" w:rsidR="00414786" w:rsidP="00E946D8" w:rsidRDefault="00414786" w14:paraId="32563100" w14:textId="77777777">
            <w:pPr>
              <w:pStyle w:val="Alaotsikko"/>
              <w:ind w:left="0"/>
            </w:pPr>
            <w:r>
              <w:t>Sammanfattning</w:t>
            </w:r>
          </w:p>
        </w:tc>
      </w:tr>
      <w:tr w:rsidRPr="00630C40" w:rsidR="00414786" w:rsidTr="001D49E9" w14:paraId="0C0F4D6C" w14:textId="77777777">
        <w:tc>
          <w:tcPr>
            <w:tcW w:w="3397" w:type="dxa"/>
          </w:tcPr>
          <w:p w:rsidRPr="00630C40" w:rsidR="00414786" w:rsidP="001D49E9" w:rsidRDefault="00414786" w14:paraId="0A32C275" w14:textId="77777777">
            <w:r>
              <w:t>De viktigaste observationerna</w:t>
            </w:r>
          </w:p>
        </w:tc>
        <w:tc>
          <w:tcPr>
            <w:tcW w:w="6663" w:type="dxa"/>
          </w:tcPr>
          <w:p w:rsidRPr="00630C40" w:rsidR="00414786" w:rsidP="001D49E9" w:rsidRDefault="00414786" w14:paraId="585AC6C3" w14:textId="77777777">
            <w:pPr>
              <w:rPr>
                <w:b/>
              </w:rPr>
            </w:pPr>
          </w:p>
          <w:p w:rsidRPr="00630C40" w:rsidR="00414786" w:rsidP="001D49E9" w:rsidRDefault="00414786" w14:paraId="2D8812E3" w14:textId="77777777">
            <w:pPr>
              <w:rPr>
                <w:b/>
              </w:rPr>
            </w:pPr>
          </w:p>
          <w:p w:rsidRPr="00630C40" w:rsidR="00414786" w:rsidP="001D49E9" w:rsidRDefault="00414786" w14:paraId="58496575" w14:textId="77777777">
            <w:pPr>
              <w:rPr>
                <w:b/>
              </w:rPr>
            </w:pPr>
          </w:p>
          <w:p w:rsidRPr="00630C40" w:rsidR="00414786" w:rsidP="001D49E9" w:rsidRDefault="00414786" w14:paraId="12C60EED" w14:textId="77777777">
            <w:pPr>
              <w:rPr>
                <w:b/>
              </w:rPr>
            </w:pPr>
          </w:p>
          <w:p w:rsidRPr="00630C40" w:rsidR="00414786" w:rsidP="001D49E9" w:rsidRDefault="00414786" w14:paraId="53375045" w14:textId="77777777">
            <w:pPr>
              <w:rPr>
                <w:b/>
              </w:rPr>
            </w:pPr>
          </w:p>
        </w:tc>
      </w:tr>
      <w:tr w:rsidRPr="00630C40" w:rsidR="00414786" w:rsidTr="001D49E9" w14:paraId="2630AF19" w14:textId="77777777">
        <w:tc>
          <w:tcPr>
            <w:tcW w:w="3397" w:type="dxa"/>
          </w:tcPr>
          <w:p w:rsidRPr="00630C40" w:rsidR="00414786" w:rsidP="001D49E9" w:rsidRDefault="00414786" w14:paraId="4219E05B" w14:textId="77777777">
            <w:r>
              <w:t>De viktigaste framgångarna</w:t>
            </w:r>
          </w:p>
        </w:tc>
        <w:tc>
          <w:tcPr>
            <w:tcW w:w="6663" w:type="dxa"/>
          </w:tcPr>
          <w:p w:rsidRPr="00630C40" w:rsidR="00414786" w:rsidP="001D49E9" w:rsidRDefault="00414786" w14:paraId="75C0DEC5" w14:textId="77777777">
            <w:pPr>
              <w:rPr>
                <w:b/>
              </w:rPr>
            </w:pPr>
          </w:p>
          <w:p w:rsidRPr="00630C40" w:rsidR="00414786" w:rsidP="001D49E9" w:rsidRDefault="00414786" w14:paraId="032F11FF" w14:textId="77777777">
            <w:pPr>
              <w:rPr>
                <w:b/>
              </w:rPr>
            </w:pPr>
          </w:p>
          <w:p w:rsidRPr="00630C40" w:rsidR="00414786" w:rsidP="001D49E9" w:rsidRDefault="00414786" w14:paraId="3FD222CD" w14:textId="77777777">
            <w:pPr>
              <w:rPr>
                <w:b/>
              </w:rPr>
            </w:pPr>
          </w:p>
          <w:p w:rsidRPr="00630C40" w:rsidR="00414786" w:rsidP="001D49E9" w:rsidRDefault="00414786" w14:paraId="7B8DF108" w14:textId="77777777">
            <w:pPr>
              <w:rPr>
                <w:b/>
              </w:rPr>
            </w:pPr>
          </w:p>
          <w:p w:rsidRPr="00630C40" w:rsidR="00414786" w:rsidP="001D49E9" w:rsidRDefault="00414786" w14:paraId="0F64B998" w14:textId="77777777">
            <w:pPr>
              <w:rPr>
                <w:b/>
              </w:rPr>
            </w:pPr>
          </w:p>
        </w:tc>
      </w:tr>
      <w:tr w:rsidRPr="00630C40" w:rsidR="00414786" w:rsidTr="001D49E9" w14:paraId="04A91DA0" w14:textId="77777777">
        <w:tc>
          <w:tcPr>
            <w:tcW w:w="3397" w:type="dxa"/>
          </w:tcPr>
          <w:p w:rsidRPr="00630C40" w:rsidR="00414786" w:rsidP="001D49E9" w:rsidRDefault="00414786" w14:paraId="34BA125F" w14:textId="77777777">
            <w:r>
              <w:t>De viktigaste utvecklings-</w:t>
            </w:r>
            <w:r>
              <w:br/>
            </w:r>
            <w:r>
              <w:t>objekten</w:t>
            </w:r>
          </w:p>
        </w:tc>
        <w:tc>
          <w:tcPr>
            <w:tcW w:w="6663" w:type="dxa"/>
          </w:tcPr>
          <w:p w:rsidRPr="00630C40" w:rsidR="00414786" w:rsidP="001D49E9" w:rsidRDefault="00414786" w14:paraId="615F9A81" w14:textId="77777777">
            <w:pPr>
              <w:rPr>
                <w:b/>
              </w:rPr>
            </w:pPr>
          </w:p>
          <w:p w:rsidRPr="00630C40" w:rsidR="00414786" w:rsidP="001D49E9" w:rsidRDefault="00414786" w14:paraId="2BB73875" w14:textId="77777777">
            <w:pPr>
              <w:rPr>
                <w:b/>
              </w:rPr>
            </w:pPr>
          </w:p>
          <w:p w:rsidRPr="00630C40" w:rsidR="00414786" w:rsidP="001D49E9" w:rsidRDefault="00414786" w14:paraId="2EFDA211" w14:textId="77777777">
            <w:pPr>
              <w:rPr>
                <w:b/>
              </w:rPr>
            </w:pPr>
          </w:p>
          <w:p w:rsidRPr="00630C40" w:rsidR="00414786" w:rsidP="001D49E9" w:rsidRDefault="00414786" w14:paraId="533F3D8B" w14:textId="77777777">
            <w:pPr>
              <w:rPr>
                <w:b/>
              </w:rPr>
            </w:pPr>
          </w:p>
          <w:p w:rsidRPr="00630C40" w:rsidR="00414786" w:rsidP="001D49E9" w:rsidRDefault="00414786" w14:paraId="3C28CF65" w14:textId="77777777">
            <w:pPr>
              <w:rPr>
                <w:b/>
              </w:rPr>
            </w:pPr>
          </w:p>
        </w:tc>
      </w:tr>
      <w:tr w:rsidRPr="00630C40" w:rsidR="00414786" w:rsidTr="001D49E9" w14:paraId="69D99AF0" w14:textId="77777777">
        <w:tc>
          <w:tcPr>
            <w:tcW w:w="3397" w:type="dxa"/>
          </w:tcPr>
          <w:p w:rsidRPr="00630C40" w:rsidR="00414786" w:rsidP="001D49E9" w:rsidRDefault="00414786" w14:paraId="66E244FC" w14:textId="77777777">
            <w:r>
              <w:t>Åtgärds- och utvecklings-</w:t>
            </w:r>
            <w:r>
              <w:br/>
            </w:r>
            <w:r>
              <w:t>förslag</w:t>
            </w:r>
          </w:p>
        </w:tc>
        <w:tc>
          <w:tcPr>
            <w:tcW w:w="6663" w:type="dxa"/>
          </w:tcPr>
          <w:p w:rsidRPr="00630C40" w:rsidR="00414786" w:rsidP="001D49E9" w:rsidRDefault="00414786" w14:paraId="117D6ACA" w14:textId="77777777">
            <w:pPr>
              <w:rPr>
                <w:b/>
              </w:rPr>
            </w:pPr>
          </w:p>
          <w:p w:rsidRPr="00630C40" w:rsidR="00414786" w:rsidP="001D49E9" w:rsidRDefault="00414786" w14:paraId="137688CC" w14:textId="77777777">
            <w:pPr>
              <w:rPr>
                <w:b/>
              </w:rPr>
            </w:pPr>
          </w:p>
          <w:p w:rsidRPr="00630C40" w:rsidR="00414786" w:rsidP="001D49E9" w:rsidRDefault="00414786" w14:paraId="456AC38A" w14:textId="77777777">
            <w:pPr>
              <w:rPr>
                <w:b/>
              </w:rPr>
            </w:pPr>
          </w:p>
          <w:p w:rsidRPr="00630C40" w:rsidR="00414786" w:rsidP="001D49E9" w:rsidRDefault="00414786" w14:paraId="2BDC5F46" w14:textId="77777777">
            <w:pPr>
              <w:rPr>
                <w:b/>
              </w:rPr>
            </w:pPr>
          </w:p>
          <w:p w:rsidRPr="00630C40" w:rsidR="00414786" w:rsidP="001D49E9" w:rsidRDefault="00414786" w14:paraId="403FC79D" w14:textId="77777777">
            <w:pPr>
              <w:rPr>
                <w:b/>
              </w:rPr>
            </w:pPr>
          </w:p>
        </w:tc>
      </w:tr>
      <w:tr w:rsidRPr="00630C40" w:rsidR="00414786" w:rsidTr="001D49E9" w14:paraId="40FEBE3C" w14:textId="77777777">
        <w:tc>
          <w:tcPr>
            <w:tcW w:w="3397" w:type="dxa"/>
          </w:tcPr>
          <w:p w:rsidRPr="00630C40" w:rsidR="00414786" w:rsidP="001D49E9" w:rsidRDefault="00414786" w14:paraId="5C19DF46" w14:textId="77777777">
            <w:r>
              <w:t>Övriga anmärkningar</w:t>
            </w:r>
          </w:p>
        </w:tc>
        <w:tc>
          <w:tcPr>
            <w:tcW w:w="6663" w:type="dxa"/>
          </w:tcPr>
          <w:p w:rsidR="00414786" w:rsidP="001D49E9" w:rsidRDefault="00414786" w14:paraId="67976475" w14:textId="77777777">
            <w:pPr>
              <w:rPr>
                <w:b/>
              </w:rPr>
            </w:pPr>
          </w:p>
          <w:p w:rsidR="00414786" w:rsidP="001D49E9" w:rsidRDefault="00414786" w14:paraId="35F5C927" w14:textId="77777777">
            <w:pPr>
              <w:rPr>
                <w:b/>
              </w:rPr>
            </w:pPr>
          </w:p>
          <w:p w:rsidR="00414786" w:rsidP="001D49E9" w:rsidRDefault="00414786" w14:paraId="31329F2E" w14:textId="77777777">
            <w:pPr>
              <w:rPr>
                <w:b/>
              </w:rPr>
            </w:pPr>
          </w:p>
          <w:p w:rsidR="00414786" w:rsidP="001D49E9" w:rsidRDefault="00414786" w14:paraId="7E118285" w14:textId="77777777">
            <w:pPr>
              <w:rPr>
                <w:b/>
              </w:rPr>
            </w:pPr>
          </w:p>
          <w:p w:rsidRPr="00630C40" w:rsidR="00414786" w:rsidP="001D49E9" w:rsidRDefault="00414786" w14:paraId="00C92E38" w14:textId="77777777">
            <w:pPr>
              <w:rPr>
                <w:b/>
              </w:rPr>
            </w:pPr>
          </w:p>
        </w:tc>
      </w:tr>
    </w:tbl>
    <w:p w:rsidRPr="00630C40" w:rsidR="00414786" w:rsidP="00414786" w:rsidRDefault="00414786" w14:paraId="07D4DDDE" w14:textId="77777777">
      <w:pPr>
        <w:pStyle w:val="Leipteksti"/>
        <w:ind w:left="0"/>
      </w:pPr>
    </w:p>
    <w:p w:rsidRPr="00414786" w:rsidR="007510FD" w:rsidP="00414786" w:rsidRDefault="007510FD" w14:paraId="1CF10459" w14:textId="5A0CFA36"/>
    <w:sectPr w:rsidRPr="00414786" w:rsidR="007510FD" w:rsidSect="00403200">
      <w:headerReference w:type="default" r:id="rId12"/>
      <w:footerReference w:type="default" r:id="rId13"/>
      <w:headerReference w:type="first" r:id="rId14"/>
      <w:footerReference w:type="first" r:id="rId15"/>
      <w:pgSz w:w="11906" w:h="16838" w:orient="portrait"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2C8" w:rsidP="0077111A" w:rsidRDefault="007742C8" w14:paraId="6FE07764" w14:textId="77777777">
      <w:r>
        <w:separator/>
      </w:r>
    </w:p>
  </w:endnote>
  <w:endnote w:type="continuationSeparator" w:id="0">
    <w:p w:rsidR="007742C8" w:rsidP="0077111A" w:rsidRDefault="007742C8" w14:paraId="70961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ulukkoRuudukko"/>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Pr="00BC7E17" w:rsidR="004243AD" w:rsidTr="000C3E1C" w14:paraId="0040D21C" w14:textId="77777777">
      <w:trPr>
        <w:trHeight w:val="113"/>
      </w:trPr>
      <w:tc>
        <w:tcPr>
          <w:tcW w:w="2484" w:type="pct"/>
          <w:shd w:val="clear" w:color="auto" w:fill="003479" w:themeFill="text2"/>
          <w:tcMar>
            <w:left w:w="0" w:type="dxa"/>
            <w:right w:w="0" w:type="dxa"/>
          </w:tcMar>
          <w:vAlign w:val="bottom"/>
        </w:tcPr>
        <w:p w:rsidRPr="00BC7E17" w:rsidR="004243AD" w:rsidP="004243AD" w:rsidRDefault="004243AD" w14:paraId="7B049DD7" w14:textId="77777777">
          <w:pPr>
            <w:pStyle w:val="Alatunniste"/>
            <w:rPr>
              <w:sz w:val="2"/>
              <w:szCs w:val="2"/>
              <w:lang w:val="sv-SE"/>
            </w:rPr>
          </w:pPr>
        </w:p>
      </w:tc>
      <w:tc>
        <w:tcPr>
          <w:tcW w:w="1258" w:type="pct"/>
          <w:shd w:val="clear" w:color="auto" w:fill="69D8D7" w:themeFill="accent2"/>
          <w:vAlign w:val="bottom"/>
        </w:tcPr>
        <w:p w:rsidRPr="00BC7E17" w:rsidR="004243AD" w:rsidP="004243AD" w:rsidRDefault="004243AD" w14:paraId="7B282A9A" w14:textId="77777777">
          <w:pPr>
            <w:pStyle w:val="Alatunniste"/>
            <w:tabs>
              <w:tab w:val="clear" w:pos="9638"/>
              <w:tab w:val="right" w:pos="3200"/>
            </w:tabs>
            <w:rPr>
              <w:sz w:val="2"/>
              <w:szCs w:val="2"/>
              <w:lang w:val="sv-SE"/>
            </w:rPr>
          </w:pPr>
        </w:p>
      </w:tc>
      <w:tc>
        <w:tcPr>
          <w:tcW w:w="1258" w:type="pct"/>
          <w:shd w:val="clear" w:color="auto" w:fill="FFC658" w:themeFill="accent3"/>
          <w:vAlign w:val="bottom"/>
        </w:tcPr>
        <w:p w:rsidRPr="00BC7E17" w:rsidR="004243AD" w:rsidP="004243AD" w:rsidRDefault="004243AD" w14:paraId="4EF74C8E" w14:textId="77777777">
          <w:pPr>
            <w:pStyle w:val="Alatunniste"/>
            <w:tabs>
              <w:tab w:val="clear" w:pos="9638"/>
              <w:tab w:val="right" w:pos="3200"/>
            </w:tabs>
            <w:jc w:val="right"/>
            <w:rPr>
              <w:b/>
              <w:sz w:val="2"/>
              <w:szCs w:val="2"/>
              <w:lang w:val="sv-SE"/>
            </w:rPr>
          </w:pPr>
        </w:p>
      </w:tc>
    </w:tr>
    <w:tr w:rsidRPr="00BC7E17" w:rsidR="004243AD" w:rsidTr="000C3E1C" w14:paraId="2515E8B3" w14:textId="77777777">
      <w:trPr>
        <w:trHeight w:val="57"/>
      </w:trPr>
      <w:tc>
        <w:tcPr>
          <w:tcW w:w="2484" w:type="pct"/>
          <w:tcMar>
            <w:left w:w="0" w:type="dxa"/>
            <w:right w:w="0" w:type="dxa"/>
          </w:tcMar>
          <w:vAlign w:val="bottom"/>
        </w:tcPr>
        <w:p w:rsidRPr="00BC7E17" w:rsidR="004243AD" w:rsidP="004243AD" w:rsidRDefault="004243AD" w14:paraId="51C92C93" w14:textId="77777777">
          <w:pPr>
            <w:pStyle w:val="Alatunniste"/>
            <w:rPr>
              <w:sz w:val="2"/>
              <w:szCs w:val="2"/>
              <w:lang w:val="sv-SE"/>
            </w:rPr>
          </w:pPr>
        </w:p>
      </w:tc>
      <w:tc>
        <w:tcPr>
          <w:tcW w:w="1258" w:type="pct"/>
          <w:vAlign w:val="bottom"/>
        </w:tcPr>
        <w:p w:rsidRPr="00BC7E17" w:rsidR="004243AD" w:rsidP="004243AD" w:rsidRDefault="004243AD" w14:paraId="2DBFEA48" w14:textId="77777777">
          <w:pPr>
            <w:pStyle w:val="Alatunniste"/>
            <w:tabs>
              <w:tab w:val="clear" w:pos="9638"/>
              <w:tab w:val="right" w:pos="3200"/>
            </w:tabs>
            <w:rPr>
              <w:sz w:val="2"/>
              <w:szCs w:val="2"/>
              <w:lang w:val="sv-SE"/>
            </w:rPr>
          </w:pPr>
        </w:p>
      </w:tc>
      <w:tc>
        <w:tcPr>
          <w:tcW w:w="1258" w:type="pct"/>
          <w:vAlign w:val="bottom"/>
        </w:tcPr>
        <w:p w:rsidRPr="00BC7E17" w:rsidR="004243AD" w:rsidP="004243AD" w:rsidRDefault="004243AD" w14:paraId="368B9D14" w14:textId="77777777">
          <w:pPr>
            <w:pStyle w:val="Alatunniste"/>
            <w:tabs>
              <w:tab w:val="clear" w:pos="9638"/>
              <w:tab w:val="right" w:pos="3200"/>
            </w:tabs>
            <w:jc w:val="right"/>
            <w:rPr>
              <w:b/>
              <w:szCs w:val="16"/>
              <w:lang w:val="sv-SE"/>
            </w:rPr>
          </w:pPr>
        </w:p>
      </w:tc>
    </w:tr>
    <w:tr w:rsidRPr="00E87551" w:rsidR="004243AD" w:rsidTr="000C3E1C" w14:paraId="5554CC36" w14:textId="77777777">
      <w:trPr>
        <w:trHeight w:val="364"/>
      </w:trPr>
      <w:tc>
        <w:tcPr>
          <w:tcW w:w="2484" w:type="pct"/>
          <w:tcMar>
            <w:left w:w="0" w:type="dxa"/>
            <w:right w:w="0" w:type="dxa"/>
          </w:tcMar>
          <w:vAlign w:val="bottom"/>
        </w:tcPr>
        <w:p w:rsidRPr="00BC7E17" w:rsidR="004243AD" w:rsidP="004243AD" w:rsidRDefault="004243AD" w14:paraId="548CEC19" w14:textId="77777777">
          <w:pPr>
            <w:pStyle w:val="Alatunniste"/>
            <w:rPr>
              <w:szCs w:val="16"/>
              <w:lang w:val="sv-SE"/>
            </w:rPr>
          </w:pPr>
          <w:r w:rsidRPr="00BC7E17">
            <w:rPr>
              <w:noProof/>
              <w:szCs w:val="16"/>
              <w:lang w:val="sv-SE"/>
            </w:rPr>
            <w:drawing>
              <wp:inline distT="0" distB="0" distL="0" distR="0" wp14:anchorId="4993B923" wp14:editId="43324BD5">
                <wp:extent cx="1603188" cy="241444"/>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rsidRPr="00BC7E17" w:rsidR="004243AD" w:rsidP="004243AD" w:rsidRDefault="004243AD" w14:paraId="3D4A6974" w14:textId="77777777">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rsidRPr="00BC7E17" w:rsidR="004243AD" w:rsidP="004243AD" w:rsidRDefault="004243AD" w14:paraId="6ABC4FF8" w14:textId="77777777">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rsidRPr="00E87551" w:rsidR="00306F59" w:rsidRDefault="00306F59" w14:paraId="312B1BC5" w14:textId="77777777">
    <w:pPr>
      <w:pStyle w:val="Alatunniste"/>
      <w:rPr>
        <w:sz w:val="2"/>
        <w:szCs w:val="2"/>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ulukkoRuudukko"/>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Pr="00BC7E17" w:rsidR="004243AD" w:rsidTr="000C3E1C" w14:paraId="48E59A08" w14:textId="77777777">
      <w:trPr>
        <w:trHeight w:val="113"/>
      </w:trPr>
      <w:tc>
        <w:tcPr>
          <w:tcW w:w="2484" w:type="pct"/>
          <w:shd w:val="clear" w:color="auto" w:fill="003479" w:themeFill="text2"/>
          <w:tcMar>
            <w:left w:w="0" w:type="dxa"/>
            <w:right w:w="0" w:type="dxa"/>
          </w:tcMar>
          <w:vAlign w:val="bottom"/>
        </w:tcPr>
        <w:p w:rsidRPr="00BC7E17" w:rsidR="004243AD" w:rsidP="004243AD" w:rsidRDefault="004243AD" w14:paraId="1DFA5A06" w14:textId="77777777">
          <w:pPr>
            <w:pStyle w:val="Alatunniste"/>
            <w:rPr>
              <w:sz w:val="2"/>
              <w:szCs w:val="2"/>
              <w:lang w:val="sv-SE"/>
            </w:rPr>
          </w:pPr>
        </w:p>
      </w:tc>
      <w:tc>
        <w:tcPr>
          <w:tcW w:w="1258" w:type="pct"/>
          <w:shd w:val="clear" w:color="auto" w:fill="69D8D7" w:themeFill="accent2"/>
          <w:vAlign w:val="bottom"/>
        </w:tcPr>
        <w:p w:rsidRPr="00BC7E17" w:rsidR="004243AD" w:rsidP="004243AD" w:rsidRDefault="004243AD" w14:paraId="285C4CDB" w14:textId="77777777">
          <w:pPr>
            <w:pStyle w:val="Alatunniste"/>
            <w:tabs>
              <w:tab w:val="clear" w:pos="9638"/>
              <w:tab w:val="right" w:pos="3200"/>
            </w:tabs>
            <w:rPr>
              <w:sz w:val="2"/>
              <w:szCs w:val="2"/>
              <w:lang w:val="sv-SE"/>
            </w:rPr>
          </w:pPr>
        </w:p>
      </w:tc>
      <w:tc>
        <w:tcPr>
          <w:tcW w:w="1258" w:type="pct"/>
          <w:shd w:val="clear" w:color="auto" w:fill="FFC658" w:themeFill="accent3"/>
          <w:vAlign w:val="bottom"/>
        </w:tcPr>
        <w:p w:rsidRPr="00BC7E17" w:rsidR="004243AD" w:rsidP="004243AD" w:rsidRDefault="004243AD" w14:paraId="77FD3BA1" w14:textId="77777777">
          <w:pPr>
            <w:pStyle w:val="Alatunniste"/>
            <w:tabs>
              <w:tab w:val="clear" w:pos="9638"/>
              <w:tab w:val="right" w:pos="3200"/>
            </w:tabs>
            <w:jc w:val="right"/>
            <w:rPr>
              <w:b/>
              <w:sz w:val="2"/>
              <w:szCs w:val="2"/>
              <w:lang w:val="sv-SE"/>
            </w:rPr>
          </w:pPr>
        </w:p>
      </w:tc>
    </w:tr>
    <w:tr w:rsidRPr="00BC7E17" w:rsidR="004243AD" w:rsidTr="000C3E1C" w14:paraId="7D2F3E53" w14:textId="77777777">
      <w:trPr>
        <w:trHeight w:val="57"/>
      </w:trPr>
      <w:tc>
        <w:tcPr>
          <w:tcW w:w="2484" w:type="pct"/>
          <w:tcMar>
            <w:left w:w="0" w:type="dxa"/>
            <w:right w:w="0" w:type="dxa"/>
          </w:tcMar>
          <w:vAlign w:val="bottom"/>
        </w:tcPr>
        <w:p w:rsidRPr="00BC7E17" w:rsidR="004243AD" w:rsidP="004243AD" w:rsidRDefault="004243AD" w14:paraId="2B52F934" w14:textId="77777777">
          <w:pPr>
            <w:pStyle w:val="Alatunniste"/>
            <w:rPr>
              <w:sz w:val="2"/>
              <w:szCs w:val="2"/>
              <w:lang w:val="sv-SE"/>
            </w:rPr>
          </w:pPr>
        </w:p>
      </w:tc>
      <w:tc>
        <w:tcPr>
          <w:tcW w:w="1258" w:type="pct"/>
          <w:vAlign w:val="bottom"/>
        </w:tcPr>
        <w:p w:rsidRPr="00BC7E17" w:rsidR="004243AD" w:rsidP="004243AD" w:rsidRDefault="004243AD" w14:paraId="292F00A1" w14:textId="77777777">
          <w:pPr>
            <w:pStyle w:val="Alatunniste"/>
            <w:tabs>
              <w:tab w:val="clear" w:pos="9638"/>
              <w:tab w:val="right" w:pos="3200"/>
            </w:tabs>
            <w:rPr>
              <w:sz w:val="2"/>
              <w:szCs w:val="2"/>
              <w:lang w:val="sv-SE"/>
            </w:rPr>
          </w:pPr>
        </w:p>
      </w:tc>
      <w:tc>
        <w:tcPr>
          <w:tcW w:w="1258" w:type="pct"/>
          <w:vAlign w:val="bottom"/>
        </w:tcPr>
        <w:p w:rsidRPr="00BC7E17" w:rsidR="004243AD" w:rsidP="004243AD" w:rsidRDefault="004243AD" w14:paraId="0B37F7EF" w14:textId="77777777">
          <w:pPr>
            <w:pStyle w:val="Alatunniste"/>
            <w:tabs>
              <w:tab w:val="clear" w:pos="9638"/>
              <w:tab w:val="right" w:pos="3200"/>
            </w:tabs>
            <w:jc w:val="right"/>
            <w:rPr>
              <w:b/>
              <w:szCs w:val="16"/>
              <w:lang w:val="sv-SE"/>
            </w:rPr>
          </w:pPr>
        </w:p>
      </w:tc>
    </w:tr>
    <w:tr w:rsidRPr="00E87551" w:rsidR="004243AD" w:rsidTr="000C3E1C" w14:paraId="369A71A8" w14:textId="77777777">
      <w:trPr>
        <w:trHeight w:val="364"/>
      </w:trPr>
      <w:tc>
        <w:tcPr>
          <w:tcW w:w="2484" w:type="pct"/>
          <w:tcMar>
            <w:left w:w="0" w:type="dxa"/>
            <w:right w:w="0" w:type="dxa"/>
          </w:tcMar>
          <w:vAlign w:val="bottom"/>
        </w:tcPr>
        <w:p w:rsidRPr="00BC7E17" w:rsidR="004243AD" w:rsidP="004243AD" w:rsidRDefault="004243AD" w14:paraId="1876E054" w14:textId="77777777">
          <w:pPr>
            <w:pStyle w:val="Alatunniste"/>
            <w:rPr>
              <w:szCs w:val="16"/>
              <w:lang w:val="sv-SE"/>
            </w:rPr>
          </w:pPr>
          <w:r w:rsidRPr="00BC7E17">
            <w:rPr>
              <w:noProof/>
              <w:szCs w:val="16"/>
              <w:lang w:val="sv-SE"/>
            </w:rPr>
            <w:drawing>
              <wp:inline distT="0" distB="0" distL="0" distR="0" wp14:anchorId="3AEE7ADC" wp14:editId="69EC27F4">
                <wp:extent cx="1603188" cy="241444"/>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rsidRPr="00BC7E17" w:rsidR="004243AD" w:rsidP="004243AD" w:rsidRDefault="004243AD" w14:paraId="2388B8D4" w14:textId="77777777">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rsidRPr="00BC7E17" w:rsidR="004243AD" w:rsidP="004243AD" w:rsidRDefault="004243AD" w14:paraId="4F276D57" w14:textId="77777777">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rsidRPr="00E87551" w:rsidR="008C17E4" w:rsidRDefault="008C17E4" w14:paraId="5E0705B5" w14:textId="77777777">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2C8" w:rsidP="0077111A" w:rsidRDefault="007742C8" w14:paraId="3F4FD9A1" w14:textId="77777777">
      <w:r>
        <w:separator/>
      </w:r>
    </w:p>
  </w:footnote>
  <w:footnote w:type="continuationSeparator" w:id="0">
    <w:p w:rsidR="007742C8" w:rsidP="0077111A" w:rsidRDefault="007742C8" w14:paraId="056511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Pr="004243AD" w:rsidR="00403200" w:rsidTr="280BA946" w14:paraId="07E0867C" w14:textId="77777777">
      <w:trPr>
        <w:trHeight w:val="141"/>
      </w:trPr>
      <w:tc>
        <w:tcPr>
          <w:tcW w:w="2524" w:type="pct"/>
          <w:vMerge w:val="restart"/>
          <w:tcMar/>
        </w:tcPr>
        <w:p w:rsidRPr="004243AD" w:rsidR="00403200" w:rsidP="00403200" w:rsidRDefault="00403200" w14:paraId="13C5774C" w14:textId="77777777">
          <w:pPr>
            <w:pStyle w:val="Yltunniste"/>
            <w:rPr>
              <w:lang w:val="sv-SE"/>
            </w:rPr>
          </w:pPr>
          <w:r w:rsidRPr="004243AD">
            <w:rPr>
              <w:b/>
              <w:bCs/>
              <w:noProof/>
              <w:lang w:val="sv-SE"/>
            </w:rPr>
            <w:drawing>
              <wp:inline distT="0" distB="0" distL="0" distR="0" wp14:anchorId="194CA0A3" wp14:editId="2BBB4005">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tc>
      <w:tc>
        <w:tcPr>
          <w:tcW w:w="1275" w:type="pct"/>
          <w:tcMar/>
        </w:tcPr>
        <w:p w:rsidRPr="004243AD" w:rsidR="00403200" w:rsidP="00403200" w:rsidRDefault="00E87551" w14:paraId="197E6109" w14:textId="0E8CDE90">
          <w:pPr>
            <w:pStyle w:val="Yltunniste"/>
            <w:rPr>
              <w:lang w:val="sv-SE"/>
            </w:rPr>
          </w:pPr>
          <w:r>
            <w:rPr>
              <w:b/>
              <w:bCs/>
              <w:lang w:val="sv-SE"/>
            </w:rPr>
            <w:t>Observationsblankett</w:t>
          </w:r>
        </w:p>
      </w:tc>
      <w:tc>
        <w:tcPr>
          <w:tcW w:w="645" w:type="pct"/>
          <w:tcMar/>
        </w:tcPr>
        <w:p w:rsidRPr="004243AD" w:rsidR="00403200" w:rsidP="00403200" w:rsidRDefault="00403200" w14:paraId="205D5DDE" w14:textId="77777777">
          <w:pPr>
            <w:pStyle w:val="Yltunniste"/>
            <w:rPr>
              <w:lang w:val="sv-SE"/>
            </w:rPr>
          </w:pPr>
        </w:p>
      </w:tc>
      <w:tc>
        <w:tcPr>
          <w:tcW w:w="556" w:type="pct"/>
          <w:tcMar/>
        </w:tcPr>
        <w:p w:rsidRPr="004243AD" w:rsidR="00403200" w:rsidP="00E915C5" w:rsidRDefault="00403200" w14:paraId="38E6C356" w14:textId="77777777">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w:t>
          </w:r>
        </w:p>
      </w:tc>
    </w:tr>
    <w:tr w:rsidRPr="004243AD" w:rsidR="00403200" w:rsidTr="280BA946" w14:paraId="7AB2CD44" w14:textId="77777777">
      <w:trPr>
        <w:trHeight w:val="300"/>
      </w:trPr>
      <w:tc>
        <w:tcPr>
          <w:tcW w:w="2524" w:type="pct"/>
          <w:vMerge/>
          <w:tcMar/>
        </w:tcPr>
        <w:p w:rsidRPr="004243AD" w:rsidR="00403200" w:rsidP="00403200" w:rsidRDefault="00403200" w14:paraId="4B9402BC" w14:textId="77777777">
          <w:pPr>
            <w:pStyle w:val="Yltunniste"/>
            <w:rPr>
              <w:lang w:val="sv-SE"/>
            </w:rPr>
          </w:pPr>
        </w:p>
      </w:tc>
      <w:tc>
        <w:tcPr>
          <w:tcW w:w="1275" w:type="pct"/>
          <w:tcMar/>
        </w:tcPr>
        <w:p w:rsidRPr="004243AD" w:rsidR="00403200" w:rsidP="280BA946" w:rsidRDefault="00E87551" w14:paraId="0839CF46" w14:textId="5FD5E074">
          <w:pPr>
            <w:pStyle w:val="Yltunniste"/>
            <w:rPr>
              <w:lang w:val="sv-SE"/>
            </w:rPr>
          </w:pPr>
          <w:r w:rsidRPr="280BA946" w:rsidR="280BA946">
            <w:rPr>
              <w:lang w:val="sv-SE"/>
            </w:rPr>
            <w:t>Taisto-övningen 202</w:t>
          </w:r>
          <w:r w:rsidRPr="280BA946" w:rsidR="280BA946">
            <w:rPr>
              <w:lang w:val="sv-SE"/>
            </w:rPr>
            <w:t>5</w:t>
          </w:r>
        </w:p>
      </w:tc>
      <w:tc>
        <w:tcPr>
          <w:tcW w:w="1201" w:type="pct"/>
          <w:gridSpan w:val="2"/>
          <w:tcMar/>
        </w:tcPr>
        <w:p w:rsidRPr="004243AD" w:rsidR="00403200" w:rsidP="00403200" w:rsidRDefault="00403200" w14:paraId="2CD17644" w14:textId="77777777">
          <w:pPr>
            <w:pStyle w:val="Yltunniste"/>
            <w:rPr>
              <w:lang w:val="sv-SE"/>
            </w:rPr>
          </w:pPr>
        </w:p>
      </w:tc>
    </w:tr>
    <w:tr w:rsidRPr="004243AD" w:rsidR="00E915C5" w:rsidTr="280BA946" w14:paraId="7F6D143F" w14:textId="77777777">
      <w:trPr>
        <w:trHeight w:val="506"/>
      </w:trPr>
      <w:tc>
        <w:tcPr>
          <w:tcW w:w="2524" w:type="pct"/>
          <w:vMerge/>
          <w:tcMar/>
        </w:tcPr>
        <w:p w:rsidRPr="004243AD" w:rsidR="00E915C5" w:rsidP="00403200" w:rsidRDefault="00E915C5" w14:paraId="38799D3E" w14:textId="77777777">
          <w:pPr>
            <w:pStyle w:val="Yltunniste"/>
            <w:rPr>
              <w:lang w:val="sv-SE"/>
            </w:rPr>
          </w:pPr>
        </w:p>
      </w:tc>
      <w:tc>
        <w:tcPr>
          <w:tcW w:w="2476" w:type="pct"/>
          <w:gridSpan w:val="3"/>
          <w:tcMar/>
        </w:tcPr>
        <w:p w:rsidRPr="004243AD" w:rsidR="00E915C5" w:rsidP="00E915C5" w:rsidRDefault="00E915C5" w14:paraId="2C9230F6" w14:textId="26CA4289">
          <w:pPr>
            <w:pStyle w:val="Yltunniste"/>
            <w:jc w:val="right"/>
            <w:rPr>
              <w:lang w:val="sv-SE"/>
            </w:rPr>
          </w:pPr>
        </w:p>
      </w:tc>
    </w:tr>
    <w:tr w:rsidRPr="004243AD" w:rsidR="00403200" w:rsidTr="280BA946" w14:paraId="0F765DF3" w14:textId="77777777">
      <w:tc>
        <w:tcPr>
          <w:tcW w:w="2524" w:type="pct"/>
          <w:tcMar/>
        </w:tcPr>
        <w:p w:rsidRPr="004243AD" w:rsidR="00403200" w:rsidP="00403200" w:rsidRDefault="00403200" w14:paraId="16AEAEA6" w14:textId="4C0AA49B">
          <w:pPr>
            <w:pStyle w:val="Yltunniste"/>
            <w:rPr>
              <w:lang w:val="sv-SE"/>
            </w:rPr>
          </w:pPr>
          <w:r w:rsidRPr="004243AD">
            <w:rPr>
              <w:lang w:val="sv-SE"/>
            </w:rPr>
            <w:t xml:space="preserve"> </w:t>
          </w:r>
        </w:p>
      </w:tc>
      <w:tc>
        <w:tcPr>
          <w:tcW w:w="1275" w:type="pct"/>
          <w:tcMar/>
        </w:tcPr>
        <w:p w:rsidRPr="004243AD" w:rsidR="00403200" w:rsidP="00403200" w:rsidRDefault="00403200" w14:paraId="466ED039" w14:textId="32BF7E78">
          <w:pPr>
            <w:pStyle w:val="Yltunniste"/>
            <w:rPr>
              <w:lang w:val="sv-SE"/>
            </w:rPr>
          </w:pPr>
        </w:p>
      </w:tc>
      <w:tc>
        <w:tcPr>
          <w:tcW w:w="645" w:type="pct"/>
          <w:tcMar/>
        </w:tcPr>
        <w:p w:rsidRPr="004243AD" w:rsidR="00403200" w:rsidP="00403200" w:rsidRDefault="00403200" w14:paraId="24370435" w14:textId="77777777">
          <w:pPr>
            <w:pStyle w:val="Yltunniste"/>
            <w:rPr>
              <w:lang w:val="sv-SE"/>
            </w:rPr>
          </w:pPr>
        </w:p>
      </w:tc>
      <w:tc>
        <w:tcPr>
          <w:tcW w:w="556" w:type="pct"/>
          <w:tcMar/>
        </w:tcPr>
        <w:p w:rsidRPr="004243AD" w:rsidR="00403200" w:rsidP="00403200" w:rsidRDefault="00403200" w14:paraId="6DA93580" w14:textId="77777777">
          <w:pPr>
            <w:pStyle w:val="Yltunniste"/>
            <w:rPr>
              <w:lang w:val="sv-SE"/>
            </w:rPr>
          </w:pPr>
        </w:p>
      </w:tc>
    </w:tr>
  </w:tbl>
  <w:p w:rsidRPr="004243AD" w:rsidR="00306F59" w:rsidP="00384637" w:rsidRDefault="00306F59" w14:paraId="4AFEDCDD" w14:textId="77777777">
    <w:pPr>
      <w:pStyle w:val="Yltunniste"/>
      <w:tabs>
        <w:tab w:val="center" w:pos="5216"/>
        <w:tab w:val="center" w:pos="7825"/>
        <w:tab w:val="center" w:pos="9129"/>
      </w:tabs>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Pr="004243AD" w:rsidR="004243AD" w:rsidTr="000121D8" w14:paraId="024085EB" w14:textId="77777777">
      <w:trPr>
        <w:trHeight w:val="141"/>
      </w:trPr>
      <w:tc>
        <w:tcPr>
          <w:tcW w:w="2524" w:type="pct"/>
          <w:vMerge w:val="restart"/>
        </w:tcPr>
        <w:p w:rsidRPr="004243AD" w:rsidR="004243AD" w:rsidP="00E07BD6" w:rsidRDefault="004243AD" w14:paraId="53657FDA" w14:textId="77777777">
          <w:pPr>
            <w:pStyle w:val="Yltunniste"/>
            <w:rPr>
              <w:lang w:val="sv-SE"/>
            </w:rPr>
          </w:pPr>
          <w:r w:rsidRPr="004243AD">
            <w:rPr>
              <w:noProof/>
              <w:lang w:val="sv-SE"/>
            </w:rPr>
            <w:drawing>
              <wp:inline distT="0" distB="0" distL="0" distR="0" wp14:anchorId="7B93F53B" wp14:editId="7633C3E1">
                <wp:extent cx="2116801" cy="756000"/>
                <wp:effectExtent l="0" t="0" r="0" b="635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6801"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rsidRPr="004243AD" w:rsidR="004243AD" w:rsidP="00E07BD6" w:rsidRDefault="004243AD" w14:paraId="77E6BD9C" w14:textId="77777777">
          <w:pPr>
            <w:pStyle w:val="Yltunniste"/>
            <w:rPr>
              <w:lang w:val="sv-SE"/>
            </w:rPr>
          </w:pPr>
        </w:p>
      </w:tc>
      <w:tc>
        <w:tcPr>
          <w:tcW w:w="645" w:type="pct"/>
        </w:tcPr>
        <w:p w:rsidRPr="004243AD" w:rsidR="004243AD" w:rsidP="00E07BD6" w:rsidRDefault="004243AD" w14:paraId="6A050DB1" w14:textId="77777777">
          <w:pPr>
            <w:pStyle w:val="Yltunniste"/>
            <w:rPr>
              <w:lang w:val="sv-SE"/>
            </w:rPr>
          </w:pPr>
        </w:p>
      </w:tc>
      <w:tc>
        <w:tcPr>
          <w:tcW w:w="556" w:type="pct"/>
        </w:tcPr>
        <w:p w:rsidRPr="004243AD" w:rsidR="004243AD" w:rsidP="00E07BD6" w:rsidRDefault="004243AD" w14:paraId="5EEB4199" w14:textId="77777777">
          <w:pPr>
            <w:pStyle w:val="Yltunniste"/>
            <w:rPr>
              <w:lang w:val="sv-SE"/>
            </w:rPr>
          </w:pPr>
        </w:p>
      </w:tc>
    </w:tr>
    <w:tr w:rsidRPr="004243AD" w:rsidR="004243AD" w:rsidTr="000121D8" w14:paraId="0AF08AE2" w14:textId="77777777">
      <w:trPr>
        <w:trHeight w:val="300"/>
      </w:trPr>
      <w:tc>
        <w:tcPr>
          <w:tcW w:w="2524" w:type="pct"/>
          <w:vMerge/>
        </w:tcPr>
        <w:p w:rsidRPr="004243AD" w:rsidR="004243AD" w:rsidP="00E07BD6" w:rsidRDefault="004243AD" w14:paraId="005E3B1A" w14:textId="77777777">
          <w:pPr>
            <w:pStyle w:val="Yltunniste"/>
            <w:rPr>
              <w:lang w:val="sv-SE"/>
            </w:rPr>
          </w:pPr>
        </w:p>
      </w:tc>
      <w:tc>
        <w:tcPr>
          <w:tcW w:w="1275" w:type="pct"/>
        </w:tcPr>
        <w:p w:rsidRPr="004243AD" w:rsidR="004243AD" w:rsidP="00E07BD6" w:rsidRDefault="00E87551" w14:paraId="3A0E06CD" w14:textId="1EA8B907">
          <w:pPr>
            <w:pStyle w:val="Yltunniste"/>
            <w:rPr>
              <w:b/>
              <w:bCs/>
              <w:lang w:val="sv-SE"/>
            </w:rPr>
          </w:pPr>
          <w:proofErr w:type="spellStart"/>
          <w:r w:rsidRPr="00E87551">
            <w:rPr>
              <w:b/>
              <w:lang w:val="fi-FI"/>
            </w:rPr>
            <w:t>Observationsblankett</w:t>
          </w:r>
          <w:proofErr w:type="spellEnd"/>
        </w:p>
      </w:tc>
      <w:tc>
        <w:tcPr>
          <w:tcW w:w="645" w:type="pct"/>
        </w:tcPr>
        <w:p w:rsidRPr="004243AD" w:rsidR="004243AD" w:rsidP="00E07BD6" w:rsidRDefault="004243AD" w14:paraId="4727B358" w14:textId="77777777">
          <w:pPr>
            <w:pStyle w:val="Yltunniste"/>
            <w:rPr>
              <w:lang w:val="sv-SE"/>
            </w:rPr>
          </w:pPr>
        </w:p>
      </w:tc>
      <w:tc>
        <w:tcPr>
          <w:tcW w:w="556" w:type="pct"/>
        </w:tcPr>
        <w:p w:rsidRPr="004243AD" w:rsidR="004243AD" w:rsidP="00E915C5" w:rsidRDefault="004243AD" w14:paraId="59180E7C" w14:textId="77777777">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w:t>
          </w:r>
        </w:p>
      </w:tc>
    </w:tr>
    <w:tr w:rsidRPr="004243AD" w:rsidR="004243AD" w:rsidTr="000121D8" w14:paraId="3C4B6E8B" w14:textId="77777777">
      <w:tc>
        <w:tcPr>
          <w:tcW w:w="2524" w:type="pct"/>
          <w:vMerge/>
        </w:tcPr>
        <w:p w:rsidRPr="004243AD" w:rsidR="004243AD" w:rsidP="00E07BD6" w:rsidRDefault="004243AD" w14:paraId="490CBFCA" w14:textId="77777777">
          <w:pPr>
            <w:pStyle w:val="Yltunniste"/>
            <w:rPr>
              <w:lang w:val="sv-SE"/>
            </w:rPr>
          </w:pPr>
        </w:p>
      </w:tc>
      <w:tc>
        <w:tcPr>
          <w:tcW w:w="1275" w:type="pct"/>
        </w:tcPr>
        <w:p w:rsidRPr="004243AD" w:rsidR="004243AD" w:rsidP="00E07BD6" w:rsidRDefault="00E87551" w14:paraId="0926915C" w14:textId="19E0B749">
          <w:pPr>
            <w:pStyle w:val="Yltunniste"/>
            <w:rPr>
              <w:lang w:val="sv-SE"/>
            </w:rPr>
          </w:pPr>
          <w:r w:rsidRPr="00E87551">
            <w:rPr>
              <w:lang w:val="fi-FI"/>
            </w:rPr>
            <w:t>Taisto-</w:t>
          </w:r>
          <w:proofErr w:type="spellStart"/>
          <w:r w:rsidRPr="00E87551">
            <w:rPr>
              <w:lang w:val="fi-FI"/>
            </w:rPr>
            <w:t>övningen</w:t>
          </w:r>
          <w:proofErr w:type="spellEnd"/>
          <w:r w:rsidRPr="00E87551">
            <w:rPr>
              <w:lang w:val="fi-FI"/>
            </w:rPr>
            <w:t xml:space="preserve"> 202</w:t>
          </w:r>
          <w:r w:rsidR="00166FB1">
            <w:rPr>
              <w:lang w:val="fi-FI"/>
            </w:rPr>
            <w:t>5</w:t>
          </w:r>
        </w:p>
      </w:tc>
      <w:tc>
        <w:tcPr>
          <w:tcW w:w="1201" w:type="pct"/>
          <w:gridSpan w:val="2"/>
        </w:tcPr>
        <w:p w:rsidRPr="004243AD" w:rsidR="004243AD" w:rsidP="00E07BD6" w:rsidRDefault="004243AD" w14:paraId="27A33C42" w14:textId="77777777">
          <w:pPr>
            <w:pStyle w:val="Yltunniste"/>
            <w:rPr>
              <w:lang w:val="sv-SE"/>
            </w:rPr>
          </w:pPr>
        </w:p>
      </w:tc>
    </w:tr>
    <w:tr w:rsidRPr="004243AD" w:rsidR="00E915C5" w:rsidTr="00E915C5" w14:paraId="3A132AE0" w14:textId="77777777">
      <w:tc>
        <w:tcPr>
          <w:tcW w:w="2524" w:type="pct"/>
          <w:vMerge/>
        </w:tcPr>
        <w:p w:rsidRPr="004243AD" w:rsidR="00E915C5" w:rsidP="00E07BD6" w:rsidRDefault="00E915C5" w14:paraId="34DC97AC" w14:textId="77777777">
          <w:pPr>
            <w:pStyle w:val="Yltunniste"/>
            <w:rPr>
              <w:lang w:val="sv-SE"/>
            </w:rPr>
          </w:pPr>
        </w:p>
      </w:tc>
      <w:tc>
        <w:tcPr>
          <w:tcW w:w="2476" w:type="pct"/>
          <w:gridSpan w:val="3"/>
        </w:tcPr>
        <w:p w:rsidRPr="004243AD" w:rsidR="00E915C5" w:rsidP="00E915C5" w:rsidRDefault="00E915C5" w14:paraId="0DB37EC6" w14:textId="47B7BD4B">
          <w:pPr>
            <w:pStyle w:val="Yltunniste"/>
            <w:jc w:val="right"/>
            <w:rPr>
              <w:lang w:val="sv-SE"/>
            </w:rPr>
          </w:pPr>
        </w:p>
      </w:tc>
    </w:tr>
    <w:tr w:rsidRPr="004243AD" w:rsidR="004243AD" w:rsidTr="000121D8" w14:paraId="2A69EA54" w14:textId="77777777">
      <w:tc>
        <w:tcPr>
          <w:tcW w:w="2524" w:type="pct"/>
        </w:tcPr>
        <w:p w:rsidRPr="004243AD" w:rsidR="004243AD" w:rsidP="00E07BD6" w:rsidRDefault="004243AD" w14:paraId="0C60AF04" w14:textId="77777777">
          <w:pPr>
            <w:pStyle w:val="Yltunniste"/>
            <w:rPr>
              <w:lang w:val="sv-SE"/>
            </w:rPr>
          </w:pPr>
        </w:p>
      </w:tc>
      <w:tc>
        <w:tcPr>
          <w:tcW w:w="1275" w:type="pct"/>
        </w:tcPr>
        <w:p w:rsidRPr="004243AD" w:rsidR="004243AD" w:rsidP="00E07BD6" w:rsidRDefault="004243AD" w14:paraId="7426E58C" w14:textId="77777777">
          <w:pPr>
            <w:pStyle w:val="Yltunniste"/>
            <w:rPr>
              <w:lang w:val="sv-SE"/>
            </w:rPr>
          </w:pPr>
        </w:p>
      </w:tc>
      <w:tc>
        <w:tcPr>
          <w:tcW w:w="645" w:type="pct"/>
        </w:tcPr>
        <w:p w:rsidRPr="004243AD" w:rsidR="004243AD" w:rsidP="00E07BD6" w:rsidRDefault="004243AD" w14:paraId="13411570" w14:textId="77777777">
          <w:pPr>
            <w:pStyle w:val="Yltunniste"/>
            <w:rPr>
              <w:lang w:val="sv-SE"/>
            </w:rPr>
          </w:pPr>
        </w:p>
      </w:tc>
      <w:tc>
        <w:tcPr>
          <w:tcW w:w="556" w:type="pct"/>
        </w:tcPr>
        <w:p w:rsidRPr="004243AD" w:rsidR="004243AD" w:rsidP="00E07BD6" w:rsidRDefault="004243AD" w14:paraId="42E01A9E" w14:textId="77777777">
          <w:pPr>
            <w:pStyle w:val="Yltunniste"/>
            <w:rPr>
              <w:lang w:val="sv-SE"/>
            </w:rPr>
          </w:pPr>
        </w:p>
      </w:tc>
    </w:tr>
    <w:tr w:rsidRPr="004243AD" w:rsidR="004243AD" w:rsidTr="000121D8" w14:paraId="11787C19" w14:textId="77777777">
      <w:tc>
        <w:tcPr>
          <w:tcW w:w="2524" w:type="pct"/>
        </w:tcPr>
        <w:p w:rsidRPr="004243AD" w:rsidR="004243AD" w:rsidP="00E07BD6" w:rsidRDefault="004243AD" w14:paraId="3C4F6492" w14:textId="27045551">
          <w:pPr>
            <w:pStyle w:val="Yltunniste"/>
            <w:rPr>
              <w:lang w:val="sv-SE"/>
            </w:rPr>
          </w:pPr>
          <w:r w:rsidRPr="004243AD">
            <w:rPr>
              <w:lang w:val="sv-SE"/>
            </w:rPr>
            <w:t xml:space="preserve"> </w:t>
          </w:r>
        </w:p>
      </w:tc>
      <w:tc>
        <w:tcPr>
          <w:tcW w:w="1275" w:type="pct"/>
        </w:tcPr>
        <w:p w:rsidRPr="004243AD" w:rsidR="004243AD" w:rsidP="00E07BD6" w:rsidRDefault="004243AD" w14:paraId="4CD1F687" w14:textId="6A4A5D05">
          <w:pPr>
            <w:pStyle w:val="Yltunniste"/>
            <w:rPr>
              <w:lang w:val="sv-SE"/>
            </w:rPr>
          </w:pPr>
        </w:p>
      </w:tc>
      <w:tc>
        <w:tcPr>
          <w:tcW w:w="645" w:type="pct"/>
        </w:tcPr>
        <w:p w:rsidRPr="004243AD" w:rsidR="004243AD" w:rsidP="00E07BD6" w:rsidRDefault="004243AD" w14:paraId="2DEB6971" w14:textId="77777777">
          <w:pPr>
            <w:pStyle w:val="Yltunniste"/>
            <w:rPr>
              <w:lang w:val="sv-SE"/>
            </w:rPr>
          </w:pPr>
        </w:p>
      </w:tc>
      <w:tc>
        <w:tcPr>
          <w:tcW w:w="556" w:type="pct"/>
        </w:tcPr>
        <w:p w:rsidRPr="004243AD" w:rsidR="004243AD" w:rsidP="00E07BD6" w:rsidRDefault="004243AD" w14:paraId="3B38EA12" w14:textId="77777777">
          <w:pPr>
            <w:pStyle w:val="Yltunniste"/>
            <w:rPr>
              <w:lang w:val="sv-SE"/>
            </w:rPr>
          </w:pPr>
        </w:p>
      </w:tc>
    </w:tr>
  </w:tbl>
  <w:p w:rsidRPr="004243AD" w:rsidR="00403200" w:rsidRDefault="00403200" w14:paraId="563D9077" w14:textId="77777777">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hint="default" w:ascii="Arial" w:hAnsi="Arial" w:cs="Arial" w:eastAsiaTheme="minorHAnsi"/>
      </w:rPr>
    </w:lvl>
    <w:lvl w:ilvl="1" w:tplc="040B0003">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12" w15:restartNumberingAfterBreak="0">
    <w:nsid w:val="0B0C7465"/>
    <w:multiLevelType w:val="multilevel"/>
    <w:tmpl w:val="7F2086C0"/>
    <w:numStyleLink w:val="luettelomerkit"/>
  </w:abstractNum>
  <w:abstractNum w:abstractNumId="13" w15:restartNumberingAfterBreak="0">
    <w:nsid w:val="1B885A17"/>
    <w:multiLevelType w:val="multilevel"/>
    <w:tmpl w:val="4F6C5108"/>
    <w:numStyleLink w:val="Otsikkonumerointi"/>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hint="default" w:ascii="Century" w:hAnsi="Century"/>
        <w:color w:val="003479" w:themeColor="text2"/>
      </w:rPr>
    </w:lvl>
    <w:lvl w:ilvl="1">
      <w:start w:val="1"/>
      <w:numFmt w:val="bullet"/>
      <w:lvlText w:val="‒"/>
      <w:lvlJc w:val="left"/>
      <w:pPr>
        <w:ind w:left="1872" w:hanging="284"/>
      </w:pPr>
      <w:rPr>
        <w:rFonts w:hint="default" w:ascii="Microsoft Sans Serif" w:hAnsi="Microsoft Sans Serif"/>
        <w:color w:val="003479" w:themeColor="text2"/>
      </w:rPr>
    </w:lvl>
    <w:lvl w:ilvl="2">
      <w:start w:val="1"/>
      <w:numFmt w:val="bullet"/>
      <w:lvlText w:val=""/>
      <w:lvlJc w:val="left"/>
      <w:pPr>
        <w:ind w:left="2156" w:hanging="284"/>
      </w:pPr>
      <w:rPr>
        <w:rFonts w:hint="default" w:ascii="Wingdings" w:hAnsi="Wingdings"/>
        <w:color w:val="003479" w:themeColor="text2"/>
      </w:rPr>
    </w:lvl>
    <w:lvl w:ilvl="3">
      <w:start w:val="1"/>
      <w:numFmt w:val="bullet"/>
      <w:lvlText w:val="‒"/>
      <w:lvlJc w:val="left"/>
      <w:pPr>
        <w:ind w:left="2440" w:hanging="284"/>
      </w:pPr>
      <w:rPr>
        <w:rFonts w:hint="default" w:ascii="Microsoft Sans Serif" w:hAnsi="Microsoft Sans Serif"/>
        <w:color w:val="003479" w:themeColor="text2"/>
      </w:rPr>
    </w:lvl>
    <w:lvl w:ilvl="4">
      <w:start w:val="1"/>
      <w:numFmt w:val="bullet"/>
      <w:lvlText w:val="o"/>
      <w:lvlJc w:val="left"/>
      <w:pPr>
        <w:ind w:left="2724" w:hanging="284"/>
      </w:pPr>
      <w:rPr>
        <w:rFonts w:hint="default" w:ascii="Courier New" w:hAnsi="Courier New"/>
        <w:color w:val="003479" w:themeColor="text2"/>
      </w:rPr>
    </w:lvl>
    <w:lvl w:ilvl="5">
      <w:start w:val="1"/>
      <w:numFmt w:val="bullet"/>
      <w:lvlText w:val="•"/>
      <w:lvlJc w:val="left"/>
      <w:pPr>
        <w:ind w:left="3005" w:hanging="281"/>
      </w:pPr>
      <w:rPr>
        <w:rFonts w:hint="default" w:ascii="Century" w:hAnsi="Century"/>
        <w:color w:val="003479" w:themeColor="text2"/>
      </w:rPr>
    </w:lvl>
    <w:lvl w:ilvl="6">
      <w:start w:val="1"/>
      <w:numFmt w:val="bullet"/>
      <w:lvlText w:val="‒"/>
      <w:lvlJc w:val="left"/>
      <w:pPr>
        <w:ind w:left="3289" w:hanging="284"/>
      </w:pPr>
      <w:rPr>
        <w:rFonts w:hint="default" w:ascii="Microsoft Sans Serif" w:hAnsi="Microsoft Sans Serif"/>
        <w:color w:val="003479" w:themeColor="text2"/>
      </w:rPr>
    </w:lvl>
    <w:lvl w:ilvl="7">
      <w:start w:val="1"/>
      <w:numFmt w:val="bullet"/>
      <w:lvlText w:val=""/>
      <w:lvlJc w:val="left"/>
      <w:pPr>
        <w:ind w:left="3572" w:hanging="283"/>
      </w:pPr>
      <w:rPr>
        <w:rFonts w:hint="default" w:ascii="Wingdings" w:hAnsi="Wingdings"/>
        <w:color w:val="003479" w:themeColor="text2"/>
      </w:rPr>
    </w:lvl>
    <w:lvl w:ilvl="8">
      <w:start w:val="1"/>
      <w:numFmt w:val="bullet"/>
      <w:lvlText w:val="‒"/>
      <w:lvlJc w:val="left"/>
      <w:pPr>
        <w:ind w:left="3856" w:hanging="284"/>
      </w:pPr>
      <w:rPr>
        <w:rFonts w:hint="default" w:ascii="Microsoft Sans Serif" w:hAnsi="Microsoft Sans Serif"/>
        <w:color w:val="003479" w:themeColor="text2"/>
      </w:rPr>
    </w:lvl>
  </w:abstractNum>
  <w:abstractNum w:abstractNumId="15"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hint="default" w:ascii="Century" w:hAnsi="Century"/>
        <w:color w:val="003479" w:themeColor="text2"/>
      </w:rPr>
    </w:lvl>
    <w:lvl w:ilvl="2">
      <w:start w:val="1"/>
      <w:numFmt w:val="bullet"/>
      <w:lvlText w:val="‒"/>
      <w:lvlJc w:val="left"/>
      <w:pPr>
        <w:ind w:left="2156" w:hanging="284"/>
      </w:pPr>
      <w:rPr>
        <w:rFonts w:hint="default" w:ascii="Microsoft Sans Serif" w:hAnsi="Microsoft Sans Serif"/>
        <w:color w:val="003479" w:themeColor="text2"/>
      </w:rPr>
    </w:lvl>
    <w:lvl w:ilvl="3">
      <w:start w:val="1"/>
      <w:numFmt w:val="bullet"/>
      <w:lvlText w:val=""/>
      <w:lvlJc w:val="left"/>
      <w:pPr>
        <w:ind w:left="2440" w:hanging="284"/>
      </w:pPr>
      <w:rPr>
        <w:rFonts w:hint="default" w:ascii="Wingdings" w:hAnsi="Wingdings"/>
        <w:color w:val="003479" w:themeColor="text2"/>
      </w:rPr>
    </w:lvl>
    <w:lvl w:ilvl="4">
      <w:start w:val="1"/>
      <w:numFmt w:val="bullet"/>
      <w:lvlText w:val="‒"/>
      <w:lvlJc w:val="left"/>
      <w:pPr>
        <w:ind w:left="2724" w:hanging="284"/>
      </w:pPr>
      <w:rPr>
        <w:rFonts w:hint="default" w:ascii="Microsoft Sans Serif" w:hAnsi="Microsoft Sans Serif"/>
        <w:color w:val="003479" w:themeColor="text2"/>
      </w:rPr>
    </w:lvl>
    <w:lvl w:ilvl="5">
      <w:start w:val="1"/>
      <w:numFmt w:val="bullet"/>
      <w:lvlText w:val="o"/>
      <w:lvlJc w:val="left"/>
      <w:pPr>
        <w:ind w:left="3008" w:hanging="284"/>
      </w:pPr>
      <w:rPr>
        <w:rFonts w:hint="default" w:ascii="Courier New" w:hAnsi="Courier New"/>
        <w:color w:val="003479" w:themeColor="text2"/>
      </w:rPr>
    </w:lvl>
    <w:lvl w:ilvl="6">
      <w:start w:val="1"/>
      <w:numFmt w:val="bullet"/>
      <w:lvlText w:val="•"/>
      <w:lvlJc w:val="left"/>
      <w:pPr>
        <w:ind w:left="3292" w:hanging="284"/>
      </w:pPr>
      <w:rPr>
        <w:rFonts w:hint="default" w:ascii="Century" w:hAnsi="Century"/>
        <w:color w:val="003479" w:themeColor="text2"/>
      </w:rPr>
    </w:lvl>
    <w:lvl w:ilvl="7">
      <w:start w:val="1"/>
      <w:numFmt w:val="bullet"/>
      <w:lvlText w:val="‒"/>
      <w:lvlJc w:val="left"/>
      <w:pPr>
        <w:ind w:left="3576" w:hanging="284"/>
      </w:pPr>
      <w:rPr>
        <w:rFonts w:hint="default" w:ascii="Microsoft Sans Serif" w:hAnsi="Microsoft Sans Serif"/>
        <w:color w:val="003479" w:themeColor="text2"/>
      </w:rPr>
    </w:lvl>
    <w:lvl w:ilvl="8">
      <w:start w:val="1"/>
      <w:numFmt w:val="bullet"/>
      <w:lvlText w:val=""/>
      <w:lvlJc w:val="left"/>
      <w:pPr>
        <w:ind w:left="3860" w:hanging="284"/>
      </w:pPr>
      <w:rPr>
        <w:rFonts w:hint="default" w:ascii="Wingdings" w:hAnsi="Wingdings"/>
        <w:color w:val="003479" w:themeColor="text2"/>
      </w:rPr>
    </w:lvl>
  </w:abstractNum>
  <w:abstractNum w:abstractNumId="16" w15:restartNumberingAfterBreak="0">
    <w:nsid w:val="45174930"/>
    <w:multiLevelType w:val="multilevel"/>
    <w:tmpl w:val="7F2086C0"/>
    <w:numStyleLink w:val="luettelomerkit"/>
  </w:abstractNum>
  <w:abstractNum w:abstractNumId="17"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6074E1"/>
    <w:multiLevelType w:val="multilevel"/>
    <w:tmpl w:val="10085D6C"/>
    <w:numStyleLink w:val="Numeroituluettelo"/>
  </w:abstractNum>
  <w:abstractNum w:abstractNumId="19" w15:restartNumberingAfterBreak="0">
    <w:nsid w:val="567177FB"/>
    <w:multiLevelType w:val="multilevel"/>
    <w:tmpl w:val="7F2086C0"/>
    <w:numStyleLink w:val="luettelomerkit"/>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1" w15:restartNumberingAfterBreak="0">
    <w:nsid w:val="65BF13CF"/>
    <w:multiLevelType w:val="multilevel"/>
    <w:tmpl w:val="4F6C5108"/>
    <w:numStyleLink w:val="Otsikkonumerointi"/>
  </w:abstractNum>
  <w:abstractNum w:abstractNumId="22" w15:restartNumberingAfterBreak="0">
    <w:nsid w:val="6F6C434E"/>
    <w:multiLevelType w:val="multilevel"/>
    <w:tmpl w:val="4F6C5108"/>
    <w:numStyleLink w:val="Otsikkonumerointi"/>
  </w:abstractNum>
  <w:abstractNum w:abstractNumId="23" w15:restartNumberingAfterBreak="0">
    <w:nsid w:val="785B7D97"/>
    <w:multiLevelType w:val="multilevel"/>
    <w:tmpl w:val="10085D6C"/>
    <w:numStyleLink w:val="Numeroituluettelo"/>
  </w:abstractNum>
  <w:num w:numId="1" w16cid:durableId="341248692">
    <w:abstractNumId w:val="9"/>
  </w:num>
  <w:num w:numId="2" w16cid:durableId="595286761">
    <w:abstractNumId w:val="8"/>
  </w:num>
  <w:num w:numId="3" w16cid:durableId="881673070">
    <w:abstractNumId w:val="14"/>
  </w:num>
  <w:num w:numId="4" w16cid:durableId="66536819">
    <w:abstractNumId w:val="15"/>
  </w:num>
  <w:num w:numId="5" w16cid:durableId="166097801">
    <w:abstractNumId w:val="19"/>
  </w:num>
  <w:num w:numId="6" w16cid:durableId="793449328">
    <w:abstractNumId w:val="18"/>
  </w:num>
  <w:num w:numId="7" w16cid:durableId="1107967974">
    <w:abstractNumId w:val="7"/>
  </w:num>
  <w:num w:numId="8" w16cid:durableId="52047761">
    <w:abstractNumId w:val="6"/>
  </w:num>
  <w:num w:numId="9" w16cid:durableId="1708333334">
    <w:abstractNumId w:val="5"/>
  </w:num>
  <w:num w:numId="10" w16cid:durableId="946548879">
    <w:abstractNumId w:val="4"/>
  </w:num>
  <w:num w:numId="11" w16cid:durableId="1585139886">
    <w:abstractNumId w:val="3"/>
  </w:num>
  <w:num w:numId="12" w16cid:durableId="462425097">
    <w:abstractNumId w:val="2"/>
  </w:num>
  <w:num w:numId="13" w16cid:durableId="893393826">
    <w:abstractNumId w:val="1"/>
  </w:num>
  <w:num w:numId="14" w16cid:durableId="128522432">
    <w:abstractNumId w:val="0"/>
  </w:num>
  <w:num w:numId="15" w16cid:durableId="1038747454">
    <w:abstractNumId w:val="19"/>
  </w:num>
  <w:num w:numId="16" w16cid:durableId="514729119">
    <w:abstractNumId w:val="18"/>
  </w:num>
  <w:num w:numId="17" w16cid:durableId="1234045572">
    <w:abstractNumId w:val="17"/>
  </w:num>
  <w:num w:numId="18" w16cid:durableId="724379320">
    <w:abstractNumId w:val="20"/>
  </w:num>
  <w:num w:numId="19" w16cid:durableId="1213811253">
    <w:abstractNumId w:val="21"/>
  </w:num>
  <w:num w:numId="20" w16cid:durableId="1433814465">
    <w:abstractNumId w:val="22"/>
  </w:num>
  <w:num w:numId="21" w16cid:durableId="2035114319">
    <w:abstractNumId w:val="13"/>
  </w:num>
  <w:num w:numId="22" w16cid:durableId="345450706">
    <w:abstractNumId w:val="16"/>
  </w:num>
  <w:num w:numId="23" w16cid:durableId="981270932">
    <w:abstractNumId w:val="23"/>
  </w:num>
  <w:num w:numId="24" w16cid:durableId="997266905">
    <w:abstractNumId w:val="10"/>
  </w:num>
  <w:num w:numId="25" w16cid:durableId="2016573879">
    <w:abstractNumId w:val="12"/>
  </w:num>
  <w:num w:numId="26" w16cid:durableId="105442766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51"/>
    <w:rsid w:val="00013631"/>
    <w:rsid w:val="00023D48"/>
    <w:rsid w:val="00036F38"/>
    <w:rsid w:val="00046FFA"/>
    <w:rsid w:val="00047062"/>
    <w:rsid w:val="00047438"/>
    <w:rsid w:val="000665C8"/>
    <w:rsid w:val="000721DC"/>
    <w:rsid w:val="00075C87"/>
    <w:rsid w:val="0008376B"/>
    <w:rsid w:val="00084F63"/>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66FB1"/>
    <w:rsid w:val="00190FC9"/>
    <w:rsid w:val="001A00A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704C0"/>
    <w:rsid w:val="003751DC"/>
    <w:rsid w:val="00375F5E"/>
    <w:rsid w:val="00384637"/>
    <w:rsid w:val="003B1480"/>
    <w:rsid w:val="003F018A"/>
    <w:rsid w:val="00403200"/>
    <w:rsid w:val="004042FE"/>
    <w:rsid w:val="00404A70"/>
    <w:rsid w:val="00414786"/>
    <w:rsid w:val="00423B44"/>
    <w:rsid w:val="004243AD"/>
    <w:rsid w:val="0044440B"/>
    <w:rsid w:val="004530AD"/>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5F3C16"/>
    <w:rsid w:val="00602A1C"/>
    <w:rsid w:val="0060548E"/>
    <w:rsid w:val="00621FBF"/>
    <w:rsid w:val="00640E00"/>
    <w:rsid w:val="0066299C"/>
    <w:rsid w:val="006752FA"/>
    <w:rsid w:val="006B21E0"/>
    <w:rsid w:val="006B50DC"/>
    <w:rsid w:val="006D32F0"/>
    <w:rsid w:val="006D39A0"/>
    <w:rsid w:val="006E55B4"/>
    <w:rsid w:val="006F53C9"/>
    <w:rsid w:val="007110A5"/>
    <w:rsid w:val="00713656"/>
    <w:rsid w:val="00715DF3"/>
    <w:rsid w:val="0072017C"/>
    <w:rsid w:val="007212F2"/>
    <w:rsid w:val="00723815"/>
    <w:rsid w:val="00734C20"/>
    <w:rsid w:val="00737788"/>
    <w:rsid w:val="007510FD"/>
    <w:rsid w:val="00753D70"/>
    <w:rsid w:val="00757197"/>
    <w:rsid w:val="0077111A"/>
    <w:rsid w:val="007742C8"/>
    <w:rsid w:val="007769B9"/>
    <w:rsid w:val="00786343"/>
    <w:rsid w:val="00786565"/>
    <w:rsid w:val="00790044"/>
    <w:rsid w:val="007B2752"/>
    <w:rsid w:val="007B7D91"/>
    <w:rsid w:val="007C5415"/>
    <w:rsid w:val="007D7281"/>
    <w:rsid w:val="007D7CC5"/>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C17E4"/>
    <w:rsid w:val="008D7075"/>
    <w:rsid w:val="0091060B"/>
    <w:rsid w:val="00912C0B"/>
    <w:rsid w:val="00926484"/>
    <w:rsid w:val="00932405"/>
    <w:rsid w:val="0093532D"/>
    <w:rsid w:val="00937E54"/>
    <w:rsid w:val="00940622"/>
    <w:rsid w:val="00950364"/>
    <w:rsid w:val="00953F55"/>
    <w:rsid w:val="00962B9E"/>
    <w:rsid w:val="00973641"/>
    <w:rsid w:val="00981F85"/>
    <w:rsid w:val="009824B0"/>
    <w:rsid w:val="00990626"/>
    <w:rsid w:val="009B6152"/>
    <w:rsid w:val="009C7151"/>
    <w:rsid w:val="009D14A6"/>
    <w:rsid w:val="009E2C38"/>
    <w:rsid w:val="00A003C4"/>
    <w:rsid w:val="00A016E7"/>
    <w:rsid w:val="00A13207"/>
    <w:rsid w:val="00A2539F"/>
    <w:rsid w:val="00A279C1"/>
    <w:rsid w:val="00A33B90"/>
    <w:rsid w:val="00A34246"/>
    <w:rsid w:val="00A36F2C"/>
    <w:rsid w:val="00A40EC6"/>
    <w:rsid w:val="00A47443"/>
    <w:rsid w:val="00A542B3"/>
    <w:rsid w:val="00A56674"/>
    <w:rsid w:val="00A60A1C"/>
    <w:rsid w:val="00A646DA"/>
    <w:rsid w:val="00A85C78"/>
    <w:rsid w:val="00A925A9"/>
    <w:rsid w:val="00A9623A"/>
    <w:rsid w:val="00AA4157"/>
    <w:rsid w:val="00AB2D08"/>
    <w:rsid w:val="00AB610B"/>
    <w:rsid w:val="00AC31CF"/>
    <w:rsid w:val="00AC7961"/>
    <w:rsid w:val="00AD2DE9"/>
    <w:rsid w:val="00AD6184"/>
    <w:rsid w:val="00AD727C"/>
    <w:rsid w:val="00AE2503"/>
    <w:rsid w:val="00AF56BE"/>
    <w:rsid w:val="00B02A87"/>
    <w:rsid w:val="00B170DD"/>
    <w:rsid w:val="00B17366"/>
    <w:rsid w:val="00B32576"/>
    <w:rsid w:val="00B46E3E"/>
    <w:rsid w:val="00B84BBF"/>
    <w:rsid w:val="00B86A85"/>
    <w:rsid w:val="00BB3F2C"/>
    <w:rsid w:val="00BB7DC1"/>
    <w:rsid w:val="00BD1107"/>
    <w:rsid w:val="00BE181B"/>
    <w:rsid w:val="00BE6AC5"/>
    <w:rsid w:val="00C12D9F"/>
    <w:rsid w:val="00C26D46"/>
    <w:rsid w:val="00C456F5"/>
    <w:rsid w:val="00C46E00"/>
    <w:rsid w:val="00C51B73"/>
    <w:rsid w:val="00C579AA"/>
    <w:rsid w:val="00C773E1"/>
    <w:rsid w:val="00CA6F1F"/>
    <w:rsid w:val="00CA7486"/>
    <w:rsid w:val="00CB3F96"/>
    <w:rsid w:val="00CD2B8E"/>
    <w:rsid w:val="00CD33FF"/>
    <w:rsid w:val="00CE37FE"/>
    <w:rsid w:val="00CE5D05"/>
    <w:rsid w:val="00CF0FBD"/>
    <w:rsid w:val="00CF2DB4"/>
    <w:rsid w:val="00D00617"/>
    <w:rsid w:val="00D07B69"/>
    <w:rsid w:val="00D23537"/>
    <w:rsid w:val="00D330DB"/>
    <w:rsid w:val="00D41B0E"/>
    <w:rsid w:val="00D457A4"/>
    <w:rsid w:val="00D45895"/>
    <w:rsid w:val="00D54365"/>
    <w:rsid w:val="00D63279"/>
    <w:rsid w:val="00D74929"/>
    <w:rsid w:val="00D80FA1"/>
    <w:rsid w:val="00D8787D"/>
    <w:rsid w:val="00DA737C"/>
    <w:rsid w:val="00DC3BA8"/>
    <w:rsid w:val="00DC76FA"/>
    <w:rsid w:val="00DD3F3B"/>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87551"/>
    <w:rsid w:val="00E915C5"/>
    <w:rsid w:val="00E946D8"/>
    <w:rsid w:val="00EB56A3"/>
    <w:rsid w:val="00EC0B41"/>
    <w:rsid w:val="00EC0E19"/>
    <w:rsid w:val="00EC1ABA"/>
    <w:rsid w:val="00EC4E75"/>
    <w:rsid w:val="00EE11FB"/>
    <w:rsid w:val="00EE1F38"/>
    <w:rsid w:val="00EE20C8"/>
    <w:rsid w:val="00EF0A29"/>
    <w:rsid w:val="00EF2568"/>
    <w:rsid w:val="00F0208C"/>
    <w:rsid w:val="00F10861"/>
    <w:rsid w:val="00F13C89"/>
    <w:rsid w:val="00F218E4"/>
    <w:rsid w:val="00F23EAD"/>
    <w:rsid w:val="00F30B28"/>
    <w:rsid w:val="00F35713"/>
    <w:rsid w:val="00F35A80"/>
    <w:rsid w:val="00F3674D"/>
    <w:rsid w:val="00F41AB2"/>
    <w:rsid w:val="00F551A5"/>
    <w:rsid w:val="00F76274"/>
    <w:rsid w:val="00FA1AB0"/>
    <w:rsid w:val="00FA1FD8"/>
    <w:rsid w:val="00FA458A"/>
    <w:rsid w:val="00FA65B3"/>
    <w:rsid w:val="00FB11A9"/>
    <w:rsid w:val="00FB3C5D"/>
    <w:rsid w:val="00FB6698"/>
    <w:rsid w:val="00FD1320"/>
    <w:rsid w:val="00FE17BB"/>
    <w:rsid w:val="00FE491D"/>
    <w:rsid w:val="280BA946"/>
    <w:rsid w:val="2BC972C6"/>
    <w:rsid w:val="3190FE22"/>
    <w:rsid w:val="3F478DC2"/>
    <w:rsid w:val="542A40DA"/>
    <w:rsid w:val="54905CE0"/>
    <w:rsid w:val="56B501DF"/>
    <w:rsid w:val="5A38FF15"/>
    <w:rsid w:val="61FE951E"/>
    <w:rsid w:val="622AFE51"/>
    <w:rsid w:val="7717EDF3"/>
    <w:rsid w:val="78F003EE"/>
    <w:rsid w:val="7AE26FAA"/>
    <w:rsid w:val="7FB4BF6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C1DB"/>
  <w15:docId w15:val="{671BC87D-8992-491F-973F-C05C54D94C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uiPriority="1" w:semiHidden="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414786"/>
    <w:rPr>
      <w:lang w:val="sv-FI"/>
    </w:rPr>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hAnsiTheme="majorHAnsi" w:eastAsiaTheme="majorEastAsia"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hAnsiTheme="majorHAnsi" w:eastAsiaTheme="majorEastAsia"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hAnsiTheme="majorHAnsi" w:eastAsiaTheme="majorEastAsia"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hAnsiTheme="majorHAnsi" w:eastAsiaTheme="majorEastAsia"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hAnsiTheme="majorHAnsi" w:eastAsiaTheme="majorEastAsia"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hAnsiTheme="majorHAnsi" w:eastAsiaTheme="majorEastAsia"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hAnsiTheme="majorHAnsi" w:eastAsiaTheme="majorEastAsia"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hAnsiTheme="majorHAnsi" w:eastAsiaTheme="majorEastAsia"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hAnsiTheme="majorHAnsi" w:eastAsiaTheme="majorEastAsia" w:cstheme="majorBidi"/>
      <w:b/>
      <w:iCs/>
      <w:color w:val="003479" w:themeColor="text2"/>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hAnsiTheme="majorHAnsi" w:eastAsiaTheme="majorEastAsia" w:cstheme="majorHAnsi"/>
      <w:b/>
      <w:color w:val="003479" w:themeColor="text2"/>
      <w:kern w:val="28"/>
      <w:sz w:val="32"/>
      <w:szCs w:val="52"/>
    </w:rPr>
  </w:style>
  <w:style w:type="character" w:styleId="OtsikkoChar" w:customStyle="1">
    <w:name w:val="Otsikko Char"/>
    <w:basedOn w:val="Kappaleenoletusfontti"/>
    <w:link w:val="Otsikko"/>
    <w:uiPriority w:val="8"/>
    <w:rsid w:val="00531079"/>
    <w:rPr>
      <w:rFonts w:asciiTheme="majorHAnsi" w:hAnsiTheme="majorHAnsi" w:eastAsiaTheme="majorEastAsia" w:cstheme="majorHAnsi"/>
      <w:b/>
      <w:color w:val="003479" w:themeColor="text2"/>
      <w:kern w:val="28"/>
      <w:sz w:val="32"/>
      <w:szCs w:val="52"/>
    </w:rPr>
  </w:style>
  <w:style w:type="character" w:styleId="Otsikko1Char" w:customStyle="1">
    <w:name w:val="Otsikko 1 Char"/>
    <w:basedOn w:val="Kappaleenoletusfontti"/>
    <w:link w:val="Otsikko1"/>
    <w:uiPriority w:val="9"/>
    <w:rsid w:val="00F10861"/>
    <w:rPr>
      <w:rFonts w:asciiTheme="majorHAnsi" w:hAnsiTheme="majorHAnsi" w:eastAsiaTheme="majorEastAsia" w:cstheme="majorHAnsi"/>
      <w:b/>
      <w:bCs/>
      <w:color w:val="003479" w:themeColor="text2"/>
      <w:sz w:val="28"/>
      <w:szCs w:val="28"/>
    </w:rPr>
  </w:style>
  <w:style w:type="character" w:styleId="Otsikko2Char" w:customStyle="1">
    <w:name w:val="Otsikko 2 Char"/>
    <w:basedOn w:val="Kappaleenoletusfontti"/>
    <w:link w:val="Otsikko2"/>
    <w:uiPriority w:val="9"/>
    <w:rsid w:val="00531079"/>
    <w:rPr>
      <w:rFonts w:asciiTheme="majorHAnsi" w:hAnsiTheme="majorHAnsi" w:eastAsiaTheme="majorEastAsia" w:cstheme="majorHAnsi"/>
      <w:b/>
      <w:bCs/>
      <w:color w:val="003479" w:themeColor="text2"/>
      <w:sz w:val="26"/>
      <w:szCs w:val="26"/>
    </w:rPr>
  </w:style>
  <w:style w:type="character" w:styleId="Otsikko3Char" w:customStyle="1">
    <w:name w:val="Otsikko 3 Char"/>
    <w:basedOn w:val="Kappaleenoletusfontti"/>
    <w:link w:val="Otsikko3"/>
    <w:uiPriority w:val="9"/>
    <w:rsid w:val="00531079"/>
    <w:rPr>
      <w:rFonts w:asciiTheme="majorHAnsi" w:hAnsiTheme="majorHAnsi" w:eastAsiaTheme="majorEastAsia" w:cstheme="majorBidi"/>
      <w:b/>
      <w:bCs/>
      <w:color w:val="003479" w:themeColor="text2"/>
    </w:rPr>
  </w:style>
  <w:style w:type="character" w:styleId="Otsikko4Char" w:customStyle="1">
    <w:name w:val="Otsikko 4 Char"/>
    <w:basedOn w:val="Kappaleenoletusfontti"/>
    <w:link w:val="Otsikko4"/>
    <w:uiPriority w:val="9"/>
    <w:rsid w:val="00531079"/>
    <w:rPr>
      <w:rFonts w:asciiTheme="majorHAnsi" w:hAnsiTheme="majorHAnsi" w:eastAsiaTheme="majorEastAsia" w:cstheme="majorBidi"/>
      <w:b/>
      <w:bCs/>
      <w:iCs/>
      <w:color w:val="003479" w:themeColor="text2"/>
    </w:rPr>
  </w:style>
  <w:style w:type="character" w:styleId="Otsikko5Char" w:customStyle="1">
    <w:name w:val="Otsikko 5 Char"/>
    <w:basedOn w:val="Kappaleenoletusfontti"/>
    <w:link w:val="Otsikko5"/>
    <w:uiPriority w:val="9"/>
    <w:rsid w:val="00531079"/>
    <w:rPr>
      <w:rFonts w:asciiTheme="majorHAnsi" w:hAnsiTheme="majorHAnsi" w:eastAsiaTheme="majorEastAsia" w:cstheme="majorBidi"/>
      <w:b/>
      <w:color w:val="003479" w:themeColor="text2"/>
    </w:rPr>
  </w:style>
  <w:style w:type="character" w:styleId="Otsikko6Char" w:customStyle="1">
    <w:name w:val="Otsikko 6 Char"/>
    <w:basedOn w:val="Kappaleenoletusfontti"/>
    <w:link w:val="Otsikko6"/>
    <w:uiPriority w:val="9"/>
    <w:rsid w:val="00531079"/>
    <w:rPr>
      <w:rFonts w:asciiTheme="majorHAnsi" w:hAnsiTheme="majorHAnsi" w:eastAsiaTheme="majorEastAsia" w:cstheme="majorBidi"/>
      <w:b/>
      <w:iCs/>
      <w:color w:val="003479" w:themeColor="text2"/>
    </w:rPr>
  </w:style>
  <w:style w:type="character" w:styleId="Otsikko7Char" w:customStyle="1">
    <w:name w:val="Otsikko 7 Char"/>
    <w:basedOn w:val="Kappaleenoletusfontti"/>
    <w:link w:val="Otsikko7"/>
    <w:uiPriority w:val="9"/>
    <w:rsid w:val="00531079"/>
    <w:rPr>
      <w:rFonts w:asciiTheme="majorHAnsi" w:hAnsiTheme="majorHAnsi" w:eastAsiaTheme="majorEastAsia" w:cstheme="majorBidi"/>
      <w:b/>
      <w:iCs/>
      <w:color w:val="003479" w:themeColor="text2"/>
    </w:rPr>
  </w:style>
  <w:style w:type="character" w:styleId="Otsikko8Char" w:customStyle="1">
    <w:name w:val="Otsikko 8 Char"/>
    <w:basedOn w:val="Kappaleenoletusfontti"/>
    <w:link w:val="Otsikko8"/>
    <w:uiPriority w:val="9"/>
    <w:rsid w:val="00531079"/>
    <w:rPr>
      <w:rFonts w:asciiTheme="majorHAnsi" w:hAnsiTheme="majorHAnsi" w:eastAsiaTheme="majorEastAsia" w:cstheme="majorBidi"/>
      <w:b/>
      <w:color w:val="003479" w:themeColor="text2"/>
      <w:szCs w:val="20"/>
    </w:rPr>
  </w:style>
  <w:style w:type="character" w:styleId="Otsikko9Char" w:customStyle="1">
    <w:name w:val="Otsikko 9 Char"/>
    <w:basedOn w:val="Kappaleenoletusfontti"/>
    <w:link w:val="Otsikko9"/>
    <w:uiPriority w:val="9"/>
    <w:rsid w:val="00531079"/>
    <w:rPr>
      <w:rFonts w:asciiTheme="majorHAnsi" w:hAnsiTheme="majorHAnsi" w:eastAsiaTheme="majorEastAsia"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styleId="LeiptekstiChar" w:customStyle="1">
    <w:name w:val="Leipäteksti Char"/>
    <w:basedOn w:val="Kappaleenoletusfontti"/>
    <w:link w:val="Leipteksti"/>
    <w:uiPriority w:val="1"/>
    <w:rsid w:val="00CA7486"/>
  </w:style>
  <w:style w:type="numbering" w:styleId="luettelomerkit" w:customStyle="1">
    <w:name w:val="luettelomerkit"/>
    <w:uiPriority w:val="99"/>
    <w:rsid w:val="00541604"/>
    <w:pPr>
      <w:numPr>
        <w:numId w:val="3"/>
      </w:numPr>
    </w:pPr>
  </w:style>
  <w:style w:type="numbering" w:styleId="Numeroituluettelo" w:customStyle="1">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styleId="YltunnisteChar" w:customStyle="1">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styleId="AlatunnisteChar" w:customStyle="1">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styleId="SelitetekstiChar" w:customStyle="1">
    <w:name w:val="Seliteteksti Char"/>
    <w:basedOn w:val="Kappaleenoletusfontti"/>
    <w:link w:val="Seliteteksti"/>
    <w:uiPriority w:val="99"/>
    <w:semiHidden/>
    <w:rsid w:val="004B4921"/>
    <w:rPr>
      <w:rFonts w:ascii="Tahoma" w:hAnsi="Tahoma" w:cs="Tahoma"/>
      <w:sz w:val="16"/>
      <w:szCs w:val="16"/>
    </w:rPr>
  </w:style>
  <w:style w:type="table" w:styleId="PiilotettuTaulukkotyyli" w:customStyle="1">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hAnsiTheme="majorHAnsi" w:eastAsiaTheme="majorEastAsia"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styleId="Eireunaa" w:customStyle="1">
    <w:name w:val="Ei reunaa"/>
    <w:basedOn w:val="Normaalitaulukko"/>
    <w:uiPriority w:val="99"/>
    <w:rsid w:val="00BB3F2C"/>
    <w:tblPr>
      <w:tblCellMar>
        <w:left w:w="0" w:type="dxa"/>
      </w:tblCellMar>
    </w:tblPr>
  </w:style>
  <w:style w:type="numbering" w:styleId="Otsikkonumerointi" w:customStyle="1">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styleId="AlaotsikkoChar" w:customStyle="1">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color="003479" w:themeColor="text2" w:sz="4" w:space="0"/>
        <w:left w:val="single" w:color="003479" w:themeColor="text2" w:sz="4" w:space="0"/>
        <w:bottom w:val="single" w:color="003479" w:themeColor="text2" w:sz="4" w:space="0"/>
        <w:right w:val="single" w:color="003479" w:themeColor="text2" w:sz="4" w:space="0"/>
        <w:insideV w:val="single" w:color="003479" w:themeColor="text2" w:sz="4" w:space="0"/>
      </w:tblBorders>
    </w:tblPr>
    <w:tblStylePr w:type="firstRow">
      <w:rPr>
        <w:b/>
        <w:bCs/>
        <w:color w:val="FFFFFF" w:themeColor="background1"/>
      </w:rPr>
      <w:tblPr/>
      <w:tcPr>
        <w:tcBorders>
          <w:top w:val="single" w:color="003479" w:themeColor="accent1" w:sz="4" w:space="0"/>
          <w:left w:val="single" w:color="003479" w:themeColor="accent1" w:sz="4" w:space="0"/>
          <w:bottom w:val="single" w:color="003479" w:themeColor="accent1" w:sz="4" w:space="0"/>
          <w:right w:val="single" w:color="003479" w:themeColor="accent1" w:sz="4" w:space="0"/>
          <w:insideH w:val="nil"/>
          <w:insideV w:val="nil"/>
        </w:tcBorders>
        <w:shd w:val="clear" w:color="auto" w:fill="003479" w:themeFill="accent1"/>
      </w:tcPr>
    </w:tblStylePr>
    <w:tblStylePr w:type="lastRow">
      <w:rPr>
        <w:b/>
        <w:bCs/>
      </w:rPr>
      <w:tblPr/>
      <w:tcPr>
        <w:tcBorders>
          <w:top w:val="double" w:color="003479" w:themeColor="accent1" w:sz="4" w:space="0"/>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styleId="DVVtaulukko1" w:customStyle="1">
    <w:name w:val="DVV taulukko1"/>
    <w:basedOn w:val="Normaalitaulukko"/>
    <w:next w:val="Ruudukkotaulukko4-korostus1"/>
    <w:uiPriority w:val="49"/>
    <w:rsid w:val="006F53C9"/>
    <w:tblPr>
      <w:tblStyleRowBandSize w:val="1"/>
      <w:tblStyleColBandSize w:val="1"/>
      <w:tblBorders>
        <w:top w:val="single" w:color="003479" w:themeColor="text2" w:sz="4" w:space="0"/>
        <w:left w:val="single" w:color="003479" w:themeColor="text2" w:sz="4" w:space="0"/>
        <w:bottom w:val="single" w:color="003479" w:themeColor="text2" w:sz="4" w:space="0"/>
        <w:right w:val="single" w:color="003479" w:themeColor="text2" w:sz="4" w:space="0"/>
        <w:insideV w:val="single" w:color="003479" w:themeColor="text2" w:sz="4" w:space="0"/>
      </w:tblBorders>
    </w:tblPr>
    <w:tblStylePr w:type="firstRow">
      <w:rPr>
        <w:b/>
        <w:bCs/>
        <w:color w:val="FFFFFF" w:themeColor="background1"/>
      </w:rPr>
      <w:tblPr/>
      <w:tcPr>
        <w:tcBorders>
          <w:top w:val="single" w:color="003479" w:themeColor="accent1" w:sz="4" w:space="0"/>
          <w:left w:val="single" w:color="003479" w:themeColor="accent1" w:sz="4" w:space="0"/>
          <w:bottom w:val="single" w:color="003479" w:themeColor="accent1" w:sz="4" w:space="0"/>
          <w:right w:val="single" w:color="003479" w:themeColor="accent1" w:sz="4" w:space="0"/>
          <w:insideH w:val="nil"/>
          <w:insideV w:val="nil"/>
        </w:tcBorders>
        <w:shd w:val="clear" w:color="auto" w:fill="003479" w:themeFill="accent1"/>
      </w:tcPr>
    </w:tblStylePr>
    <w:tblStylePr w:type="lastRow">
      <w:rPr>
        <w:b/>
        <w:bCs/>
      </w:rPr>
      <w:tblPr/>
      <w:tcPr>
        <w:tcBorders>
          <w:top w:val="double" w:color="003479" w:themeColor="accent1" w:sz="4" w:space="0"/>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414786"/>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4DDEC1C320B2541B27ADEAEE73CC114" ma:contentTypeVersion="15" ma:contentTypeDescription="Luo uusi asiakirja." ma:contentTypeScope="" ma:versionID="39f5c8376f719098c05a43b4237a46c4">
  <xsd:schema xmlns:xsd="http://www.w3.org/2001/XMLSchema" xmlns:xs="http://www.w3.org/2001/XMLSchema" xmlns:p="http://schemas.microsoft.com/office/2006/metadata/properties" xmlns:ns2="840cb237-6f05-4517-9631-e1d0284a8282" xmlns:ns3="b4b73a0a-8907-47ff-af78-5a91e02d81f1" targetNamespace="http://schemas.microsoft.com/office/2006/metadata/properties" ma:root="true" ma:fieldsID="a5efc93ca7568295a1847474bcfafc8e" ns2:_="" ns3:_="">
    <xsd:import namespace="840cb237-6f05-4517-9631-e1d0284a8282"/>
    <xsd:import namespace="b4b73a0a-8907-47ff-af78-5a91e02d81f1"/>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cb237-6f05-4517-9631-e1d0284a8282" elementFormDefault="qualified">
    <xsd:import namespace="http://schemas.microsoft.com/office/2006/documentManagement/types"/>
    <xsd:import namespace="http://schemas.microsoft.com/office/infopath/2007/PartnerControls"/>
    <xsd:element name="SharedWithUsers" ma:index="8" nillable="true" ma:displayName="Jaettu"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820d0138-141e-4207-b4a6-ad3372a87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73a0a-8907-47ff-af78-5a91e02d81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a094cb-5eca-4419-8ebd-226a185ba732}" ma:internalName="TaxCatchAll" ma:showField="CatchAllData" ma:web="b4b73a0a-8907-47ff-af78-5a91e02d8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840cb237-6f05-4517-9631-e1d0284a8282">
      <UserInfo>
        <DisplayName/>
        <AccountId xsi:nil="true"/>
        <AccountType/>
      </UserInfo>
    </SharedWithUsers>
    <lcf76f155ced4ddcb4097134ff3c332f xmlns="840cb237-6f05-4517-9631-e1d0284a8282">
      <Terms xmlns="http://schemas.microsoft.com/office/infopath/2007/PartnerControls"/>
    </lcf76f155ced4ddcb4097134ff3c332f>
    <TaxCatchAll xmlns="b4b73a0a-8907-47ff-af78-5a91e02d81f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03C44-04F8-4588-A1FA-45B637295AF1}"/>
</file>

<file path=customXml/itemProps3.xml><?xml version="1.0" encoding="utf-8"?>
<ds:datastoreItem xmlns:ds="http://schemas.openxmlformats.org/officeDocument/2006/customXml" ds:itemID="{16420B64-9960-4796-A116-3C935BFE267A}">
  <ds:schemaRefs>
    <ds:schemaRef ds:uri="http://schemas.microsoft.com/sharepoint/v3/contenttype/forms"/>
  </ds:schemaRefs>
</ds:datastoreItem>
</file>

<file path=customXml/itemProps4.xml><?xml version="1.0" encoding="utf-8"?>
<ds:datastoreItem xmlns:ds="http://schemas.openxmlformats.org/officeDocument/2006/customXml" ds:itemID="{261DA132-FE41-4238-8688-E527C3C2081F}">
  <ds:schemaRefs>
    <ds:schemaRef ds:uri="http://schemas.openxmlformats.org/officeDocument/2006/bibliography"/>
  </ds:schemaRefs>
</ds:datastoreItem>
</file>

<file path=customXml/itemProps5.xml><?xml version="1.0" encoding="utf-8"?>
<ds:datastoreItem xmlns:ds="http://schemas.openxmlformats.org/officeDocument/2006/customXml" ds:itemID="{9D5C0A93-664B-42D2-BC4A-D3362695ACFD}">
  <ds:schemaRefs>
    <ds:schemaRef ds:uri="http://schemas.openxmlformats.org/package/2006/metadata/core-properties"/>
    <ds:schemaRef ds:uri="ebb82943-49da-4504-a2f3-a33fb2eb95f1"/>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Heikkinen Hanna (DVV)</cp:lastModifiedBy>
  <cp:revision>3</cp:revision>
  <dcterms:created xsi:type="dcterms:W3CDTF">2023-08-11T07:31:00Z</dcterms:created>
  <dcterms:modified xsi:type="dcterms:W3CDTF">2025-11-06T05:18:27Z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0x01010064DDEC1C320B2541B27ADEAEE73CC114</vt:lpwstr>
  </property>
  <property fmtid="{D5CDD505-2E9C-101B-9397-08002B2CF9AE}" pid="3" name="Sisältää kopiointikohteita">
    <vt:bool>false</vt:bool>
  </property>
  <property fmtid="{D5CDD505-2E9C-101B-9397-08002B2CF9AE}" pid="4" name="MediaServiceImageTags">
    <vt:lpwstr/>
  </property>
</Properties>
</file>

<file path=userCustomization/customUI.xml><?xml version="1.0" encoding="utf-8"?>
<mso:customUI xmlns:mso="http://schemas.microsoft.com/office/2006/01/customui">
  <mso:ribbon>
    <mso:qat>
      <mso:documentControls>
        <mso:control idQ="mso:FileSaveAsPdfOrXps" visible="true"/>
        <mso:control idQ="mso:FileProperties" visible="true"/>
        <mso:control idQ="mso:FilePrintPreview" visible="true"/>
      </mso:documentControls>
    </mso:qat>
  </mso:ribbon>
</mso:customUI>
</file>